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F2918" w14:textId="2B38DE58" w:rsidR="00C42828" w:rsidRPr="00C96B68" w:rsidRDefault="003B5F6E" w:rsidP="00C96B68">
      <w:pPr>
        <w:suppressAutoHyphens/>
        <w:jc w:val="center"/>
        <w:rPr>
          <w:b/>
          <w:color w:val="0094D4"/>
          <w:sz w:val="36"/>
          <w:szCs w:val="24"/>
        </w:rPr>
      </w:pPr>
      <w:bookmarkStart w:id="0" w:name="_GoBack"/>
      <w:bookmarkEnd w:id="0"/>
      <w:r>
        <w:rPr>
          <w:b/>
          <w:noProof/>
          <w:color w:val="0094D4"/>
          <w:sz w:val="36"/>
          <w:szCs w:val="24"/>
          <w:lang w:eastAsia="es-AR"/>
        </w:rPr>
        <w:drawing>
          <wp:anchor distT="0" distB="0" distL="114300" distR="114300" simplePos="0" relativeHeight="251658240" behindDoc="0" locked="0" layoutInCell="1" allowOverlap="1" wp14:anchorId="14EF62A7" wp14:editId="5A865AB2">
            <wp:simplePos x="0" y="0"/>
            <wp:positionH relativeFrom="column">
              <wp:posOffset>-1064895</wp:posOffset>
            </wp:positionH>
            <wp:positionV relativeFrom="page">
              <wp:posOffset>283363</wp:posOffset>
            </wp:positionV>
            <wp:extent cx="7522845" cy="9979025"/>
            <wp:effectExtent l="0" t="0" r="1905" b="3175"/>
            <wp:wrapThrough wrapText="bothSides">
              <wp:wrapPolygon edited="0">
                <wp:start x="0" y="0"/>
                <wp:lineTo x="0" y="21566"/>
                <wp:lineTo x="21551" y="21566"/>
                <wp:lineTo x="2155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pa Metodologia-01-01-01-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2845" cy="9979025"/>
                    </a:xfrm>
                    <a:prstGeom prst="rect">
                      <a:avLst/>
                    </a:prstGeom>
                  </pic:spPr>
                </pic:pic>
              </a:graphicData>
            </a:graphic>
            <wp14:sizeRelH relativeFrom="margin">
              <wp14:pctWidth>0</wp14:pctWidth>
            </wp14:sizeRelH>
            <wp14:sizeRelV relativeFrom="margin">
              <wp14:pctHeight>0</wp14:pctHeight>
            </wp14:sizeRelV>
          </wp:anchor>
        </w:drawing>
      </w:r>
    </w:p>
    <w:p w14:paraId="261D6678" w14:textId="77777777" w:rsidR="001345FB" w:rsidRPr="001345FB" w:rsidRDefault="001345FB" w:rsidP="001345FB">
      <w:pPr>
        <w:rPr>
          <w:lang w:val="es-ES" w:eastAsia="es-AR"/>
        </w:rPr>
      </w:pPr>
    </w:p>
    <w:p w14:paraId="318A2DEC" w14:textId="014A1D94" w:rsidR="009857C6" w:rsidRDefault="009857C6" w:rsidP="009857C6">
      <w:pPr>
        <w:suppressAutoHyphens/>
        <w:jc w:val="center"/>
        <w:rPr>
          <w:b/>
          <w:color w:val="0094D4"/>
          <w:sz w:val="36"/>
          <w:szCs w:val="24"/>
        </w:rPr>
      </w:pPr>
      <w:r w:rsidRPr="009857C6">
        <w:rPr>
          <w:b/>
          <w:color w:val="0094D4"/>
          <w:sz w:val="36"/>
          <w:szCs w:val="24"/>
        </w:rPr>
        <w:t>Procedimiento Relevamiento de Usos del Suelo</w:t>
      </w:r>
    </w:p>
    <w:p w14:paraId="557C89EE" w14:textId="77777777" w:rsidR="000E1B12" w:rsidRPr="009857C6" w:rsidRDefault="000E1B12" w:rsidP="009857C6">
      <w:pPr>
        <w:suppressAutoHyphens/>
        <w:jc w:val="center"/>
        <w:rPr>
          <w:b/>
          <w:color w:val="0094D4"/>
          <w:sz w:val="36"/>
          <w:szCs w:val="24"/>
        </w:rPr>
      </w:pPr>
    </w:p>
    <w:p w14:paraId="67B7BB6A" w14:textId="6D06B03C" w:rsid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 xml:space="preserve">El objetivo del presente estudio es producir y actualizar la información de usos del suelo respecto a la edificación y actividades que se desarrollan en todo el país, reuniendo información sobre topología edilicia y usos de todas las parcelas de la urbe. Esto permitirá detectar obras, locales, fábricas y edificios de viviendas, resultando un insumo valioso para la posterior toma de decisiones. Al ser un estudio de gran magnitud requerirá de una dedicación de tiempo razonable para su ejecución. </w:t>
      </w:r>
    </w:p>
    <w:p w14:paraId="0417834D" w14:textId="77777777" w:rsidR="009857C6" w:rsidRPr="009857C6" w:rsidRDefault="009857C6" w:rsidP="009857C6">
      <w:pPr>
        <w:suppressAutoHyphens/>
        <w:spacing w:after="120"/>
        <w:jc w:val="both"/>
        <w:rPr>
          <w:b/>
          <w:color w:val="0094D4"/>
          <w:sz w:val="24"/>
        </w:rPr>
      </w:pPr>
    </w:p>
    <w:p w14:paraId="0E9DB671" w14:textId="77777777" w:rsidR="009857C6" w:rsidRPr="009857C6" w:rsidRDefault="009857C6" w:rsidP="009857C6">
      <w:pPr>
        <w:suppressAutoHyphens/>
        <w:spacing w:after="120"/>
        <w:jc w:val="both"/>
        <w:rPr>
          <w:b/>
          <w:color w:val="0094D4"/>
          <w:sz w:val="24"/>
        </w:rPr>
      </w:pPr>
      <w:r w:rsidRPr="009857C6">
        <w:rPr>
          <w:b/>
          <w:color w:val="0094D4"/>
          <w:sz w:val="24"/>
        </w:rPr>
        <w:t>Relevamiento de datos</w:t>
      </w:r>
    </w:p>
    <w:p w14:paraId="536CB3DD"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El relevamiento de los datos necesarios será realizado por personas capacitadas en el área, a quienes se les proporcionarán todas las herramientas necesarias para la recolección de la información. La metodología de recolección será por medio de planillas que ya fueron confeccionadas por el personal involucrado en el proceso. Por otro lado se debe preparar cartografía de base, donde figuren las manzanas y parcelas identificadas según su nomenclatura catastral (provee datos sobre la sección, la manzana  y la parcela).</w:t>
      </w:r>
    </w:p>
    <w:p w14:paraId="0C3D0293" w14:textId="77777777" w:rsidR="009857C6" w:rsidRPr="009857C6" w:rsidRDefault="009857C6" w:rsidP="009857C6">
      <w:pPr>
        <w:suppressAutoHyphens/>
        <w:spacing w:after="120" w:line="240" w:lineRule="auto"/>
        <w:jc w:val="both"/>
        <w:rPr>
          <w:rFonts w:cstheme="minorHAnsi"/>
          <w:color w:val="404040" w:themeColor="text1" w:themeTint="BF"/>
        </w:rPr>
      </w:pPr>
    </w:p>
    <w:p w14:paraId="1B987A5A" w14:textId="77777777" w:rsidR="009857C6" w:rsidRPr="009857C6" w:rsidRDefault="009857C6" w:rsidP="009857C6">
      <w:pPr>
        <w:suppressAutoHyphens/>
        <w:spacing w:after="120"/>
        <w:jc w:val="both"/>
        <w:rPr>
          <w:b/>
          <w:color w:val="0094D4"/>
          <w:sz w:val="24"/>
        </w:rPr>
      </w:pPr>
      <w:r w:rsidRPr="009857C6">
        <w:rPr>
          <w:b/>
          <w:color w:val="0094D4"/>
          <w:sz w:val="24"/>
        </w:rPr>
        <w:t>Trabajo de campo</w:t>
      </w:r>
    </w:p>
    <w:p w14:paraId="439A83F8"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 xml:space="preserve">Para un mejor desarrollo del estudio, el trabajo de campo debe organizarse por barrios, a los que a su vez se los deberá dividir en zonas, de manera que los relevadores cuenten con un número adecuado de manzanas para el trabajo de una jornada laboral. </w:t>
      </w:r>
    </w:p>
    <w:p w14:paraId="19C5A08E"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El relevador comenzará por la parcela de menor número, según cada manzana, y continuará en forma ascendente tomando en cada una de ellas los datos requeridos.</w:t>
      </w:r>
    </w:p>
    <w:p w14:paraId="4DAD2ACC" w14:textId="77777777" w:rsidR="009857C6" w:rsidRPr="009857C6" w:rsidRDefault="009857C6" w:rsidP="009857C6">
      <w:pPr>
        <w:suppressAutoHyphens/>
        <w:spacing w:after="120" w:line="240" w:lineRule="auto"/>
        <w:jc w:val="both"/>
        <w:rPr>
          <w:rFonts w:cstheme="minorHAnsi"/>
          <w:color w:val="404040" w:themeColor="text1" w:themeTint="BF"/>
        </w:rPr>
      </w:pPr>
    </w:p>
    <w:p w14:paraId="074FAB54"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Provincia, departamento, municipio y localidad.</w:t>
      </w:r>
    </w:p>
    <w:p w14:paraId="166C797A"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Número de sección.</w:t>
      </w:r>
    </w:p>
    <w:p w14:paraId="5A7D0D7E"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 xml:space="preserve">Número de manzana. </w:t>
      </w:r>
    </w:p>
    <w:p w14:paraId="0A7B8241"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Número de parcela.</w:t>
      </w:r>
    </w:p>
    <w:p w14:paraId="3F40A52C"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Nombre y altura de las calles.</w:t>
      </w:r>
    </w:p>
    <w:p w14:paraId="2E0D4D3F" w14:textId="0E01CA01"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Conformación estructural de la parcela.</w:t>
      </w:r>
    </w:p>
    <w:p w14:paraId="4F592F92"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Situación/ estado en que se encuentran las construcciones (Ej.: En obra).</w:t>
      </w:r>
    </w:p>
    <w:p w14:paraId="2B82CB08"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Usos actuales de las parcelas.</w:t>
      </w:r>
    </w:p>
    <w:p w14:paraId="53B3C753"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 xml:space="preserve">Tipo de actividad que se realiza en la parcela (económica o residencial). </w:t>
      </w:r>
    </w:p>
    <w:p w14:paraId="32F297B1"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Ramo o rubro de la actividad económica (Ej.: Servicios de salud, hotelería, gastronomía). Según la Clasificación Nacional de Actividades Económicas (</w:t>
      </w:r>
      <w:proofErr w:type="spellStart"/>
      <w:r w:rsidRPr="009857C6">
        <w:rPr>
          <w:rFonts w:asciiTheme="minorHAnsi" w:eastAsiaTheme="minorHAnsi" w:hAnsiTheme="minorHAnsi" w:cstheme="minorHAnsi"/>
          <w:color w:val="404040" w:themeColor="text1" w:themeTint="BF"/>
          <w:sz w:val="22"/>
        </w:rPr>
        <w:t>ClaNAE</w:t>
      </w:r>
      <w:proofErr w:type="spellEnd"/>
      <w:r w:rsidRPr="009857C6">
        <w:rPr>
          <w:rFonts w:asciiTheme="minorHAnsi" w:eastAsiaTheme="minorHAnsi" w:hAnsiTheme="minorHAnsi" w:cstheme="minorHAnsi"/>
          <w:color w:val="404040" w:themeColor="text1" w:themeTint="BF"/>
          <w:sz w:val="22"/>
        </w:rPr>
        <w:t>).</w:t>
      </w:r>
    </w:p>
    <w:p w14:paraId="1FB2214B"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Altura de los edificios en pisos de edificación.</w:t>
      </w:r>
    </w:p>
    <w:p w14:paraId="0FB3F25F"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Datos del relevador (nombres).</w:t>
      </w:r>
    </w:p>
    <w:p w14:paraId="0565DBDD" w14:textId="77777777" w:rsidR="009857C6" w:rsidRPr="009857C6" w:rsidRDefault="009857C6" w:rsidP="009857C6">
      <w:pPr>
        <w:pStyle w:val="Prrafodelista"/>
        <w:numPr>
          <w:ilvl w:val="0"/>
          <w:numId w:val="40"/>
        </w:numPr>
        <w:suppressAutoHyphens/>
        <w:spacing w:after="120"/>
        <w:jc w:val="both"/>
        <w:rPr>
          <w:rFonts w:asciiTheme="minorHAnsi" w:eastAsiaTheme="minorHAnsi" w:hAnsiTheme="minorHAnsi" w:cstheme="minorHAnsi"/>
          <w:color w:val="404040" w:themeColor="text1" w:themeTint="BF"/>
          <w:sz w:val="22"/>
        </w:rPr>
      </w:pPr>
      <w:r w:rsidRPr="009857C6">
        <w:rPr>
          <w:rFonts w:asciiTheme="minorHAnsi" w:eastAsiaTheme="minorHAnsi" w:hAnsiTheme="minorHAnsi" w:cstheme="minorHAnsi"/>
          <w:color w:val="404040" w:themeColor="text1" w:themeTint="BF"/>
          <w:sz w:val="22"/>
        </w:rPr>
        <w:t>Fecha del relevamiento.</w:t>
      </w:r>
    </w:p>
    <w:p w14:paraId="2FB06D5A" w14:textId="77777777" w:rsidR="009857C6" w:rsidRPr="009857C6" w:rsidRDefault="009857C6" w:rsidP="009857C6">
      <w:pPr>
        <w:suppressAutoHyphens/>
        <w:spacing w:after="120" w:line="240" w:lineRule="auto"/>
        <w:jc w:val="both"/>
        <w:rPr>
          <w:rFonts w:cstheme="minorHAnsi"/>
          <w:color w:val="404040" w:themeColor="text1" w:themeTint="BF"/>
        </w:rPr>
      </w:pPr>
    </w:p>
    <w:p w14:paraId="1E5FD4CA" w14:textId="77777777" w:rsid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 xml:space="preserve">En el caso de las construcciones deben clasificarse en dos tipos: tipo 1 (USO) y tipo 2 (actividad). En el primero se deberá encuadrar la construcción, dentro de las siguientes </w:t>
      </w:r>
      <w:proofErr w:type="spellStart"/>
      <w:r w:rsidRPr="009857C6">
        <w:rPr>
          <w:rFonts w:cstheme="minorHAnsi"/>
          <w:color w:val="404040" w:themeColor="text1" w:themeTint="BF"/>
        </w:rPr>
        <w:t>subclasificaciones</w:t>
      </w:r>
      <w:proofErr w:type="spellEnd"/>
      <w:r w:rsidRPr="009857C6">
        <w:rPr>
          <w:rFonts w:cstheme="minorHAnsi"/>
          <w:color w:val="404040" w:themeColor="text1" w:themeTint="BF"/>
        </w:rPr>
        <w:t xml:space="preserve">: </w:t>
      </w:r>
    </w:p>
    <w:p w14:paraId="43B7B1B9" w14:textId="77777777" w:rsidR="000E1B12" w:rsidRDefault="000E1B12" w:rsidP="009857C6">
      <w:pPr>
        <w:suppressAutoHyphens/>
        <w:spacing w:after="120" w:line="240" w:lineRule="auto"/>
        <w:jc w:val="both"/>
        <w:rPr>
          <w:rFonts w:cstheme="minorHAnsi"/>
          <w:color w:val="404040" w:themeColor="text1" w:themeTint="BF"/>
        </w:rPr>
      </w:pPr>
    </w:p>
    <w:p w14:paraId="5D72FA9C" w14:textId="77777777" w:rsidR="009857C6" w:rsidRPr="000E1B12" w:rsidRDefault="009857C6" w:rsidP="009857C6">
      <w:pPr>
        <w:suppressAutoHyphens/>
        <w:spacing w:after="120" w:line="240" w:lineRule="auto"/>
        <w:jc w:val="both"/>
        <w:rPr>
          <w:b/>
          <w:color w:val="0094D4"/>
          <w:sz w:val="24"/>
        </w:rPr>
      </w:pPr>
      <w:r w:rsidRPr="000E1B12">
        <w:rPr>
          <w:b/>
          <w:color w:val="0094D4"/>
          <w:sz w:val="24"/>
        </w:rPr>
        <w:lastRenderedPageBreak/>
        <w:t>Construcciones de uso residencial</w:t>
      </w:r>
    </w:p>
    <w:p w14:paraId="6121E36F" w14:textId="77777777" w:rsidR="007A7B9C" w:rsidRDefault="009857C6" w:rsidP="007A7B9C">
      <w:pPr>
        <w:suppressAutoHyphens/>
        <w:spacing w:after="120" w:line="240" w:lineRule="auto"/>
        <w:jc w:val="both"/>
        <w:rPr>
          <w:rFonts w:cstheme="minorHAnsi"/>
          <w:color w:val="404040" w:themeColor="text1" w:themeTint="BF"/>
        </w:rPr>
      </w:pPr>
      <w:r w:rsidRPr="009857C6">
        <w:rPr>
          <w:rFonts w:cstheme="minorHAnsi"/>
          <w:color w:val="404040" w:themeColor="text1" w:themeTint="BF"/>
        </w:rPr>
        <w:t>Estas son utilizadas como vivienda de personas, excluyendo a las que lo hacen como parte de una actividad comercial. En esta categoría entran las casas (no están subdivididas en unidades), viviendas (están subdivididas en unidades independientes) y pisos construidos.</w:t>
      </w:r>
    </w:p>
    <w:p w14:paraId="7D65C144" w14:textId="77777777" w:rsidR="007A7B9C" w:rsidRDefault="007A7B9C" w:rsidP="007A7B9C">
      <w:pPr>
        <w:suppressAutoHyphens/>
        <w:spacing w:after="120" w:line="240" w:lineRule="auto"/>
        <w:jc w:val="both"/>
        <w:rPr>
          <w:rFonts w:cstheme="minorHAnsi"/>
          <w:color w:val="404040" w:themeColor="text1" w:themeTint="BF"/>
        </w:rPr>
      </w:pPr>
    </w:p>
    <w:p w14:paraId="21AF18E4" w14:textId="6C1F073E" w:rsidR="009857C6" w:rsidRPr="007A7B9C" w:rsidRDefault="009857C6" w:rsidP="007A7B9C">
      <w:pPr>
        <w:suppressAutoHyphens/>
        <w:spacing w:after="120" w:line="240" w:lineRule="auto"/>
        <w:jc w:val="both"/>
        <w:rPr>
          <w:rFonts w:cstheme="minorHAnsi"/>
          <w:color w:val="404040" w:themeColor="text1" w:themeTint="BF"/>
        </w:rPr>
      </w:pPr>
      <w:r w:rsidRPr="009857C6">
        <w:rPr>
          <w:b/>
          <w:color w:val="0094D4"/>
          <w:sz w:val="24"/>
        </w:rPr>
        <w:t xml:space="preserve">Construcciones de uso no residencial </w:t>
      </w:r>
    </w:p>
    <w:p w14:paraId="555AA5D0" w14:textId="77777777" w:rsid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Son utilizadas como sede de una actividad económica. En esta clase de construcción se contemplan locales (está dedicado al desarrollo de actividades tanto comerciales como de servicios), locales en galería, edificios de oficinas (construcción subdivida en unidades que desarrollan sus actividades en forma independiente unas de otras), edificios de Uso único (SU; tiene la cualidad de desarrollar una única  actividad, no productiva, por ejemplo los hospitales y escuelas), edificios productivos (tienen la capacidad de transformar los bienes un ejemplo son las fabricas), galpones (son construcciones que se pueden utilizar para el desarrollo de actividades tanto comerciales como de servicios y en algunos casos productivas, y que se distingue de los demás por sus características estructurales, generalmente techo de chapa y sin subdivisiones en su interior) y garajes (esta denominación hace referencia al tipo particular de actividad desarrollada, en realidad se trata de un tipo de local, al cual por sus características particulares se registró en forma separada).</w:t>
      </w:r>
    </w:p>
    <w:p w14:paraId="43B455B3" w14:textId="77777777" w:rsidR="007A7B9C" w:rsidRPr="009857C6" w:rsidRDefault="007A7B9C" w:rsidP="009857C6">
      <w:pPr>
        <w:suppressAutoHyphens/>
        <w:spacing w:after="120" w:line="240" w:lineRule="auto"/>
        <w:jc w:val="both"/>
        <w:rPr>
          <w:rFonts w:cstheme="minorHAnsi"/>
          <w:color w:val="404040" w:themeColor="text1" w:themeTint="BF"/>
        </w:rPr>
      </w:pPr>
    </w:p>
    <w:p w14:paraId="1198053E" w14:textId="77777777" w:rsidR="009857C6" w:rsidRPr="009857C6" w:rsidRDefault="009857C6" w:rsidP="009857C6">
      <w:pPr>
        <w:suppressAutoHyphens/>
        <w:spacing w:after="120"/>
        <w:jc w:val="both"/>
        <w:rPr>
          <w:b/>
          <w:color w:val="0094D4"/>
          <w:sz w:val="24"/>
        </w:rPr>
      </w:pPr>
      <w:r w:rsidRPr="009857C6">
        <w:rPr>
          <w:b/>
          <w:color w:val="0094D4"/>
          <w:sz w:val="24"/>
        </w:rPr>
        <w:t>Construcciones de uso mixto</w:t>
      </w:r>
    </w:p>
    <w:p w14:paraId="100DC57D" w14:textId="77777777" w:rsid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Estas construcciones son utilizadas tanto para la residencia de personas, como para el desarrollo de actividades económicas, sin que predomine un uso sobre el otro. Aquí se incluyen los edificios de departamentos (construcciones subdivididas en unidades, destinadas tanto al uso residencial como no residencial, en la que no predomina ninguna de estas actividades sobre la otra), aquellos de uso mixto con viviendas (construcción en la que conviven la actividad residencial y la económica, donde la porción destinada al uso residencial no está subdividida en unidades), en este caso  se deben registrar por un lado la parte de construcción de uso residencial -a la que se llamó uso mixto con vivienda- y por el otro, la utilizada económicamente. También se contemplan en esta categoría las construcciones de uso mixto propiamente dicho, que son aquellas en las que conviven dos actividades económicas independientes.</w:t>
      </w:r>
    </w:p>
    <w:p w14:paraId="78488193" w14:textId="77777777" w:rsidR="007A7B9C" w:rsidRPr="009857C6" w:rsidRDefault="007A7B9C" w:rsidP="009857C6">
      <w:pPr>
        <w:suppressAutoHyphens/>
        <w:spacing w:after="120" w:line="240" w:lineRule="auto"/>
        <w:jc w:val="both"/>
        <w:rPr>
          <w:rFonts w:cstheme="minorHAnsi"/>
          <w:color w:val="404040" w:themeColor="text1" w:themeTint="BF"/>
        </w:rPr>
      </w:pPr>
    </w:p>
    <w:p w14:paraId="7B5DF518" w14:textId="77777777" w:rsidR="009857C6" w:rsidRPr="009857C6" w:rsidRDefault="009857C6" w:rsidP="009857C6">
      <w:pPr>
        <w:suppressAutoHyphens/>
        <w:spacing w:after="120"/>
        <w:jc w:val="both"/>
        <w:rPr>
          <w:b/>
          <w:color w:val="0094D4"/>
          <w:sz w:val="24"/>
        </w:rPr>
      </w:pPr>
      <w:r w:rsidRPr="009857C6">
        <w:rPr>
          <w:b/>
          <w:color w:val="0094D4"/>
          <w:sz w:val="24"/>
        </w:rPr>
        <w:t xml:space="preserve">Parcelas sin construcción </w:t>
      </w:r>
    </w:p>
    <w:p w14:paraId="5E908BC2"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Se consideran aquí las parcelas sin edificación alguna en su superficie, aunque puede desarrollarse sobre las mismas alguna actividad. (Ej.: LOTE).</w:t>
      </w:r>
    </w:p>
    <w:p w14:paraId="6A4E7CFF"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Al momento del relevamiento, el tipo 1, correspondiente a la estructura de la parcela, se registra de forma abreviada:</w:t>
      </w:r>
    </w:p>
    <w:p w14:paraId="601E3593" w14:textId="70C3CB50"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404040" w:themeColor="text1" w:themeTint="BF"/>
        </w:rPr>
        <w:t xml:space="preserve"> </w:t>
      </w:r>
      <w:r w:rsidRPr="009857C6">
        <w:rPr>
          <w:rFonts w:cstheme="minorHAnsi"/>
          <w:color w:val="404040" w:themeColor="text1" w:themeTint="BF"/>
        </w:rPr>
        <w:t>E = EDIFICIO, puede ser DEPARTAMENTOS (vivienda + oficinas por ejemplo), OFICINA, VIVIENDA, CASA, VIVIENDA ÚNICA (escribir VU).</w:t>
      </w:r>
    </w:p>
    <w:p w14:paraId="01FA3AAC" w14:textId="3399DFA2"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0094D4"/>
        </w:rPr>
        <w:t xml:space="preserve"> </w:t>
      </w:r>
      <w:r w:rsidRPr="009857C6">
        <w:rPr>
          <w:rFonts w:cstheme="minorHAnsi"/>
          <w:color w:val="404040" w:themeColor="text1" w:themeTint="BF"/>
        </w:rPr>
        <w:t>EDU = EDIFICIO DE DESTINO ÚNICO, en estos edificios se desarrolla una única actividad, por ejemplo un centro médico, un organismo público, un hotel, una escuela, un geriátrico.</w:t>
      </w:r>
    </w:p>
    <w:p w14:paraId="77A98C08" w14:textId="789D918E"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0094D4"/>
        </w:rPr>
        <w:t xml:space="preserve"> </w:t>
      </w:r>
      <w:r w:rsidRPr="009857C6">
        <w:rPr>
          <w:rFonts w:cstheme="minorHAnsi"/>
          <w:color w:val="404040" w:themeColor="text1" w:themeTint="BF"/>
        </w:rPr>
        <w:t>EP = EDIFICIO PRODUCTIVO, es una fábrica.</w:t>
      </w:r>
    </w:p>
    <w:p w14:paraId="3E6E0DEA" w14:textId="44B5F214"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0094D4"/>
        </w:rPr>
        <w:t xml:space="preserve"> </w:t>
      </w:r>
      <w:r w:rsidRPr="009857C6">
        <w:rPr>
          <w:rFonts w:cstheme="minorHAnsi"/>
          <w:color w:val="404040" w:themeColor="text1" w:themeTint="BF"/>
        </w:rPr>
        <w:t>G = GALPÓN</w:t>
      </w:r>
    </w:p>
    <w:p w14:paraId="1F188FEB" w14:textId="1C8B2BA2"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0094D4"/>
        </w:rPr>
        <w:t xml:space="preserve"> </w:t>
      </w:r>
      <w:r w:rsidRPr="009857C6">
        <w:rPr>
          <w:rFonts w:cstheme="minorHAnsi"/>
          <w:color w:val="404040" w:themeColor="text1" w:themeTint="BF"/>
        </w:rPr>
        <w:t>GA = GARAGE, cuando es un garaje comercial.</w:t>
      </w:r>
    </w:p>
    <w:p w14:paraId="0C55EFE8" w14:textId="32E70ED5"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0094D4"/>
        </w:rPr>
        <w:t xml:space="preserve"> </w:t>
      </w:r>
      <w:r w:rsidRPr="009857C6">
        <w:rPr>
          <w:rFonts w:cstheme="minorHAnsi"/>
          <w:color w:val="404040" w:themeColor="text1" w:themeTint="BF"/>
        </w:rPr>
        <w:t>GAP = GARAGE PRIVADO, es el garaje de un edificio, de una casa, de un EDU.</w:t>
      </w:r>
    </w:p>
    <w:p w14:paraId="57E16056" w14:textId="1EB5A0C0"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0094D4"/>
        </w:rPr>
        <w:t xml:space="preserve"> </w:t>
      </w:r>
      <w:r w:rsidRPr="009857C6">
        <w:rPr>
          <w:rFonts w:cstheme="minorHAnsi"/>
          <w:color w:val="404040" w:themeColor="text1" w:themeTint="BF"/>
        </w:rPr>
        <w:t>ES = ESTACIÓN DE SERVICIO</w:t>
      </w:r>
    </w:p>
    <w:p w14:paraId="7C39A0E6" w14:textId="37639A63"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0094D4"/>
        </w:rPr>
        <w:lastRenderedPageBreak/>
        <w:t>•</w:t>
      </w:r>
      <w:r>
        <w:rPr>
          <w:rFonts w:cstheme="minorHAnsi"/>
          <w:color w:val="0094D4"/>
        </w:rPr>
        <w:t xml:space="preserve"> </w:t>
      </w:r>
      <w:r w:rsidRPr="009857C6">
        <w:rPr>
          <w:rFonts w:cstheme="minorHAnsi"/>
          <w:color w:val="404040" w:themeColor="text1" w:themeTint="BF"/>
        </w:rPr>
        <w:t>L  = LOCAL</w:t>
      </w:r>
    </w:p>
    <w:p w14:paraId="49DE99B4" w14:textId="79D2A7C2"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0094D4"/>
        </w:rPr>
        <w:t xml:space="preserve"> </w:t>
      </w:r>
      <w:r w:rsidRPr="009857C6">
        <w:rPr>
          <w:rFonts w:cstheme="minorHAnsi"/>
          <w:color w:val="404040" w:themeColor="text1" w:themeTint="BF"/>
        </w:rPr>
        <w:t>LG = LOCAL EN GALERÍA, se relevan todos los locales dentro de la galería, los locales que dan a la calle, se cuentan a la calle como L (locales) y no como LG (locales en galería).</w:t>
      </w:r>
    </w:p>
    <w:p w14:paraId="7BBB7BDC" w14:textId="610F0042" w:rsidR="009857C6" w:rsidRPr="009857C6" w:rsidRDefault="007A7B9C"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0094D4"/>
        </w:rPr>
        <w:t xml:space="preserve"> </w:t>
      </w:r>
      <w:r w:rsidR="009857C6" w:rsidRPr="009857C6">
        <w:rPr>
          <w:rFonts w:cstheme="minorHAnsi"/>
          <w:color w:val="404040" w:themeColor="text1" w:themeTint="BF"/>
        </w:rPr>
        <w:t xml:space="preserve">LOTE </w:t>
      </w:r>
    </w:p>
    <w:p w14:paraId="628B8F38" w14:textId="1CE74E35" w:rsidR="009857C6" w:rsidRPr="009857C6" w:rsidRDefault="007A7B9C" w:rsidP="009857C6">
      <w:pPr>
        <w:suppressAutoHyphens/>
        <w:spacing w:after="120" w:line="240" w:lineRule="auto"/>
        <w:jc w:val="both"/>
        <w:rPr>
          <w:rFonts w:cstheme="minorHAnsi"/>
          <w:color w:val="404040" w:themeColor="text1" w:themeTint="BF"/>
        </w:rPr>
      </w:pPr>
      <w:r w:rsidRPr="009857C6">
        <w:rPr>
          <w:rFonts w:cstheme="minorHAnsi"/>
          <w:color w:val="0094D4"/>
        </w:rPr>
        <w:t>•</w:t>
      </w:r>
      <w:r>
        <w:rPr>
          <w:rFonts w:cstheme="minorHAnsi"/>
          <w:color w:val="0094D4"/>
        </w:rPr>
        <w:t xml:space="preserve"> </w:t>
      </w:r>
      <w:r w:rsidR="009857C6" w:rsidRPr="009857C6">
        <w:rPr>
          <w:rFonts w:cstheme="minorHAnsi"/>
          <w:color w:val="404040" w:themeColor="text1" w:themeTint="BF"/>
        </w:rPr>
        <w:t>USO ÚNICO (se desarrolla una actividad económica, en una estructura que no es de local y comparte la parcela con otro uso, escribir SU)</w:t>
      </w:r>
    </w:p>
    <w:p w14:paraId="1F02518E" w14:textId="77777777" w:rsidR="009857C6" w:rsidRPr="009857C6" w:rsidRDefault="009857C6" w:rsidP="009857C6">
      <w:pPr>
        <w:suppressAutoHyphens/>
        <w:spacing w:after="120" w:line="240" w:lineRule="auto"/>
        <w:jc w:val="both"/>
        <w:rPr>
          <w:rFonts w:cstheme="minorHAnsi"/>
          <w:color w:val="404040" w:themeColor="text1" w:themeTint="BF"/>
        </w:rPr>
      </w:pPr>
    </w:p>
    <w:p w14:paraId="36FF71E1"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 xml:space="preserve">En el tipo 2 se debe especificar lo concerniente al destino último de la edificación, es decir, a la actividad que se desarrolla en la misma. La clasificación de actividades se realiza según </w:t>
      </w:r>
      <w:smartTag w:uri="urn:schemas-microsoft-com:office:smarttags" w:element="PersonName">
        <w:smartTagPr>
          <w:attr w:name="ProductID" w:val="la Clasificaci￳n Nacional"/>
        </w:smartTagPr>
        <w:r w:rsidRPr="009857C6">
          <w:rPr>
            <w:rFonts w:cstheme="minorHAnsi"/>
            <w:color w:val="404040" w:themeColor="text1" w:themeTint="BF"/>
          </w:rPr>
          <w:t>la Clasificación Nacional</w:t>
        </w:r>
      </w:smartTag>
      <w:r w:rsidRPr="009857C6">
        <w:rPr>
          <w:rFonts w:cstheme="minorHAnsi"/>
          <w:color w:val="404040" w:themeColor="text1" w:themeTint="BF"/>
        </w:rPr>
        <w:t xml:space="preserve"> de Actividades Económicas (</w:t>
      </w:r>
      <w:proofErr w:type="spellStart"/>
      <w:r w:rsidRPr="009857C6">
        <w:rPr>
          <w:rFonts w:cstheme="minorHAnsi"/>
          <w:color w:val="404040" w:themeColor="text1" w:themeTint="BF"/>
        </w:rPr>
        <w:t>ClaNAE</w:t>
      </w:r>
      <w:proofErr w:type="spellEnd"/>
      <w:r w:rsidRPr="009857C6">
        <w:rPr>
          <w:rFonts w:cstheme="minorHAnsi"/>
          <w:color w:val="404040" w:themeColor="text1" w:themeTint="BF"/>
        </w:rPr>
        <w:t>).</w:t>
      </w:r>
    </w:p>
    <w:p w14:paraId="00C08E8C"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Por ejemplo:</w:t>
      </w:r>
    </w:p>
    <w:p w14:paraId="7629411C"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Tipo 1: EDU Tipo 2: Escuela</w:t>
      </w:r>
    </w:p>
    <w:p w14:paraId="27B3CE7A"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Tipo 1: E     Tipo 2: Casa</w:t>
      </w:r>
    </w:p>
    <w:p w14:paraId="3804F4B7" w14:textId="77777777" w:rsid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Tipo 1: L     Tipo 2: Verdulería y frutería</w:t>
      </w:r>
    </w:p>
    <w:p w14:paraId="136D111E" w14:textId="77777777" w:rsidR="007A7B9C" w:rsidRPr="009857C6" w:rsidRDefault="007A7B9C" w:rsidP="009857C6">
      <w:pPr>
        <w:suppressAutoHyphens/>
        <w:spacing w:after="120" w:line="240" w:lineRule="auto"/>
        <w:jc w:val="both"/>
        <w:rPr>
          <w:rFonts w:cstheme="minorHAnsi"/>
          <w:color w:val="404040" w:themeColor="text1" w:themeTint="BF"/>
        </w:rPr>
      </w:pPr>
    </w:p>
    <w:p w14:paraId="312CD484" w14:textId="77777777" w:rsidR="009857C6" w:rsidRPr="007A7B9C" w:rsidRDefault="009857C6" w:rsidP="007A7B9C">
      <w:pPr>
        <w:suppressAutoHyphens/>
        <w:spacing w:after="120"/>
        <w:jc w:val="both"/>
        <w:rPr>
          <w:b/>
          <w:color w:val="0094D4"/>
          <w:sz w:val="24"/>
        </w:rPr>
      </w:pPr>
      <w:r w:rsidRPr="007A7B9C">
        <w:rPr>
          <w:b/>
          <w:color w:val="0094D4"/>
          <w:sz w:val="24"/>
        </w:rPr>
        <w:t>Carga y sistematización</w:t>
      </w:r>
    </w:p>
    <w:p w14:paraId="1FE1A319"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 xml:space="preserve">Esta etapa consiste en la carga de los datos y sistematización de la información, a partir de la cartografía base se cargan los datos correspondientes a la nomenclatura catastral, dirección, cantidad de pisos, usos del suelo, y todos aquellos datos básicos que se hayan podido recopilar en el relevamiento de datos. </w:t>
      </w:r>
    </w:p>
    <w:p w14:paraId="2E3AB313"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 xml:space="preserve">En esta parte será muy útil remitirse a la plataforma de Unidades Territoriales ( </w:t>
      </w:r>
      <w:hyperlink r:id="rId9" w:history="1">
        <w:r w:rsidRPr="009857C6">
          <w:rPr>
            <w:rFonts w:cstheme="minorHAnsi"/>
            <w:color w:val="404040" w:themeColor="text1" w:themeTint="BF"/>
          </w:rPr>
          <w:t>https://unidades-territoriales.mininterior.gob.ar/TU</w:t>
        </w:r>
      </w:hyperlink>
      <w:r w:rsidRPr="009857C6">
        <w:rPr>
          <w:rFonts w:cstheme="minorHAnsi"/>
          <w:color w:val="404040" w:themeColor="text1" w:themeTint="BF"/>
        </w:rPr>
        <w:t xml:space="preserve"> ) para obtener la información normalizada de los distintos niveles geográficos. </w:t>
      </w:r>
    </w:p>
    <w:p w14:paraId="1CF4B433"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 xml:space="preserve">Para una carga clara y precisa se detalla a continuación el proceso del mismo: </w:t>
      </w:r>
    </w:p>
    <w:p w14:paraId="72B1C943"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 xml:space="preserve">Como se mencionó en un principio, al relevador se le asignará un determinado número de zonas, en el caso de los primeros son meramente los nombres de la provincia, el departamento, el municipio, la localidad y la calle que son datos con los que el relevador ya contará,  posteriormente aparecen los datos numéricos para ubicar la parcela que se está relevando al ser estos netamente numéricos se debe prestar atención al momento de transcribir la información. </w:t>
      </w:r>
    </w:p>
    <w:p w14:paraId="29830D25"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 xml:space="preserve">La columna siguiente refiere a las construcciones, está dividida en los 2 tipos ya explicados previamente, en ambos casos será necesario  remitirse al “diccionario”; en el caso del tipo 1 para colocar las abreviaturas correctas (en la planilla de Excel estos campos cuentan con una lista despegable predeterminada), en el caso del tipo 2 para colocar la actividad correspondiente;  las columnas siguientes de Nombre y Observaciones  son un campo libre donde en el primero se podrá colocar  el nombre de la empresa o razón social (solo si corresponde, para una mejor identificación del lugar) y en el segundo todo aquello que el relevador estime necesario dejar asentado. </w:t>
      </w:r>
    </w:p>
    <w:p w14:paraId="239C1D62"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Como últimos datos se debe colocar la fecha en que se releva la información y quien es el que lo hace.</w:t>
      </w:r>
    </w:p>
    <w:p w14:paraId="37200362" w14:textId="77777777" w:rsidR="009857C6" w:rsidRPr="009857C6" w:rsidRDefault="009857C6" w:rsidP="009857C6">
      <w:pPr>
        <w:suppressAutoHyphens/>
        <w:spacing w:after="120" w:line="240" w:lineRule="auto"/>
        <w:jc w:val="both"/>
        <w:rPr>
          <w:rFonts w:cstheme="minorHAnsi"/>
          <w:color w:val="404040" w:themeColor="text1" w:themeTint="BF"/>
        </w:rPr>
      </w:pPr>
      <w:r w:rsidRPr="009857C6">
        <w:rPr>
          <w:rFonts w:cstheme="minorHAnsi"/>
          <w:color w:val="404040" w:themeColor="text1" w:themeTint="BF"/>
        </w:rPr>
        <w:t>Una vez cargados, los datos pasan a ser información procesada, analizada y utilizada para generar otras herramientas de trabajo y registro, como son los informes de relevamiento de usos del suelo. Esta información alimenta las bases cartográficas y parcelarias, por lo que  sirve como fuente para realizar cartografía oficial sobre los usos del suelo en todas las comunas y barrios del país.</w:t>
      </w:r>
    </w:p>
    <w:p w14:paraId="0681ACF3" w14:textId="21AAD688" w:rsidR="000E1B12" w:rsidRDefault="009857C6" w:rsidP="000E1B12">
      <w:pPr>
        <w:suppressAutoHyphens/>
        <w:spacing w:after="120" w:line="240" w:lineRule="auto"/>
        <w:jc w:val="both"/>
        <w:rPr>
          <w:rFonts w:cstheme="minorHAnsi"/>
          <w:color w:val="404040" w:themeColor="text1" w:themeTint="BF"/>
        </w:rPr>
      </w:pPr>
      <w:r w:rsidRPr="009857C6">
        <w:rPr>
          <w:rFonts w:cstheme="minorHAnsi"/>
          <w:color w:val="404040" w:themeColor="text1" w:themeTint="BF"/>
        </w:rPr>
        <w:lastRenderedPageBreak/>
        <w:t>En esta labor se representa la distribución de los usos del suelo en todas las parcelas del país. A su vez la distribución de los usos permite conocer la estructura concreta de utilización del suelo urbano. Este relevamiento permitirá dar cuenta de los tipos de edificación y de los usos que se llevan a cabo sobre todo el territorio de la República Argentina así como compararlos con los relevamientos anteriores a fin de poder observar las diferencias en su distribución para entender su dinámica.</w:t>
      </w:r>
    </w:p>
    <w:p w14:paraId="37D4A3A5" w14:textId="77777777" w:rsidR="000E1B12" w:rsidRDefault="000E1B12" w:rsidP="000E1B12">
      <w:pPr>
        <w:suppressAutoHyphens/>
        <w:spacing w:after="120" w:line="240" w:lineRule="auto"/>
        <w:jc w:val="both"/>
        <w:rPr>
          <w:rFonts w:cstheme="minorHAnsi"/>
          <w:color w:val="404040" w:themeColor="text1" w:themeTint="BF"/>
        </w:rPr>
      </w:pPr>
    </w:p>
    <w:tbl>
      <w:tblPr>
        <w:tblStyle w:val="ofu"/>
        <w:tblpPr w:leftFromText="141" w:rightFromText="141" w:vertAnchor="page" w:horzAnchor="margin" w:tblpY="3812"/>
        <w:tblW w:w="8574" w:type="dxa"/>
        <w:tblLayout w:type="fixed"/>
        <w:tblLook w:val="04A0" w:firstRow="1" w:lastRow="0" w:firstColumn="1" w:lastColumn="0" w:noHBand="0" w:noVBand="1"/>
      </w:tblPr>
      <w:tblGrid>
        <w:gridCol w:w="830"/>
        <w:gridCol w:w="1453"/>
        <w:gridCol w:w="1036"/>
        <w:gridCol w:w="863"/>
        <w:gridCol w:w="1962"/>
        <w:gridCol w:w="2430"/>
      </w:tblGrid>
      <w:tr w:rsidR="00C96B68" w:rsidRPr="00D0419D" w14:paraId="7EE0A745" w14:textId="77777777" w:rsidTr="00C96B68">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30" w:type="dxa"/>
            <w:shd w:val="clear" w:color="auto" w:fill="0094D4"/>
            <w:noWrap/>
            <w:hideMark/>
          </w:tcPr>
          <w:p w14:paraId="15F7B527" w14:textId="77777777" w:rsidR="00C96B68" w:rsidRPr="00543F95" w:rsidRDefault="00C96B68" w:rsidP="00C96B68">
            <w:pPr>
              <w:suppressAutoHyphens/>
              <w:rPr>
                <w:rFonts w:cstheme="minorHAnsi"/>
                <w:sz w:val="16"/>
              </w:rPr>
            </w:pPr>
          </w:p>
        </w:tc>
        <w:tc>
          <w:tcPr>
            <w:tcW w:w="1453" w:type="dxa"/>
            <w:shd w:val="clear" w:color="auto" w:fill="0094D4"/>
            <w:noWrap/>
            <w:vAlign w:val="center"/>
            <w:hideMark/>
          </w:tcPr>
          <w:p w14:paraId="5AED4D18" w14:textId="77777777" w:rsidR="00C96B68" w:rsidRPr="00543F95" w:rsidRDefault="00C96B68" w:rsidP="00C96B68">
            <w:pPr>
              <w:suppressAutoHyphens/>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543F95">
              <w:rPr>
                <w:rFonts w:cstheme="minorHAnsi"/>
                <w:sz w:val="18"/>
              </w:rPr>
              <w:t>Campo</w:t>
            </w:r>
          </w:p>
        </w:tc>
        <w:tc>
          <w:tcPr>
            <w:tcW w:w="1036" w:type="dxa"/>
            <w:shd w:val="clear" w:color="auto" w:fill="0094D4"/>
            <w:noWrap/>
            <w:vAlign w:val="center"/>
            <w:hideMark/>
          </w:tcPr>
          <w:p w14:paraId="5CB366D6" w14:textId="77777777" w:rsidR="00C96B68" w:rsidRPr="00543F95" w:rsidRDefault="00C96B68" w:rsidP="00C96B68">
            <w:pPr>
              <w:suppressAutoHyphens/>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543F95">
              <w:rPr>
                <w:rFonts w:cstheme="minorHAnsi"/>
                <w:sz w:val="18"/>
              </w:rPr>
              <w:t>Tipo</w:t>
            </w:r>
          </w:p>
        </w:tc>
        <w:tc>
          <w:tcPr>
            <w:tcW w:w="863" w:type="dxa"/>
            <w:shd w:val="clear" w:color="auto" w:fill="0094D4"/>
            <w:noWrap/>
            <w:vAlign w:val="center"/>
            <w:hideMark/>
          </w:tcPr>
          <w:p w14:paraId="697D06C4" w14:textId="77777777" w:rsidR="00C96B68" w:rsidRPr="00543F95" w:rsidRDefault="00C96B68" w:rsidP="00C96B68">
            <w:pPr>
              <w:suppressAutoHyphens/>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543F95">
              <w:rPr>
                <w:rFonts w:cstheme="minorHAnsi"/>
                <w:sz w:val="18"/>
              </w:rPr>
              <w:t>Formato</w:t>
            </w:r>
          </w:p>
        </w:tc>
        <w:tc>
          <w:tcPr>
            <w:tcW w:w="1962" w:type="dxa"/>
            <w:shd w:val="clear" w:color="auto" w:fill="0094D4"/>
            <w:noWrap/>
            <w:vAlign w:val="center"/>
            <w:hideMark/>
          </w:tcPr>
          <w:p w14:paraId="7C798409" w14:textId="77777777" w:rsidR="00C96B68" w:rsidRPr="00543F95" w:rsidRDefault="00C96B68" w:rsidP="00C96B68">
            <w:pPr>
              <w:suppressAutoHyphens/>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0602D0">
              <w:rPr>
                <w:rFonts w:cstheme="minorHAnsi"/>
                <w:sz w:val="18"/>
              </w:rPr>
              <w:t>Descripción</w:t>
            </w:r>
          </w:p>
        </w:tc>
        <w:tc>
          <w:tcPr>
            <w:tcW w:w="2430" w:type="dxa"/>
            <w:shd w:val="clear" w:color="auto" w:fill="0094D4"/>
            <w:noWrap/>
            <w:vAlign w:val="center"/>
            <w:hideMark/>
          </w:tcPr>
          <w:p w14:paraId="5CCB509E" w14:textId="77777777" w:rsidR="00C96B68" w:rsidRPr="00543F95" w:rsidRDefault="00C96B68" w:rsidP="00C96B68">
            <w:pPr>
              <w:suppressAutoHyphens/>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0602D0">
              <w:rPr>
                <w:rFonts w:cstheme="minorHAnsi"/>
                <w:sz w:val="18"/>
              </w:rPr>
              <w:t>Acción</w:t>
            </w:r>
          </w:p>
        </w:tc>
      </w:tr>
      <w:tr w:rsidR="00C96B68" w:rsidRPr="00D0419D" w14:paraId="1B042143" w14:textId="77777777" w:rsidTr="00C96B6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30" w:type="dxa"/>
            <w:vMerge w:val="restart"/>
            <w:shd w:val="clear" w:color="auto" w:fill="808080" w:themeFill="background1" w:themeFillShade="80"/>
            <w:noWrap/>
            <w:vAlign w:val="center"/>
            <w:hideMark/>
          </w:tcPr>
          <w:p w14:paraId="0B7DF529" w14:textId="77777777" w:rsidR="00C96B68" w:rsidRPr="000E1B12" w:rsidRDefault="00C96B68" w:rsidP="00C96B68">
            <w:pPr>
              <w:suppressAutoHyphens/>
              <w:spacing w:after="120"/>
              <w:jc w:val="center"/>
              <w:rPr>
                <w:rFonts w:cstheme="minorHAnsi"/>
                <w:b w:val="0"/>
                <w:bCs w:val="0"/>
                <w:sz w:val="16"/>
              </w:rPr>
            </w:pPr>
            <w:r>
              <w:rPr>
                <w:rFonts w:cstheme="minorHAnsi"/>
                <w:sz w:val="16"/>
              </w:rPr>
              <w:t>U</w:t>
            </w:r>
            <w:r w:rsidRPr="00543F95">
              <w:rPr>
                <w:rFonts w:cstheme="minorHAnsi"/>
                <w:sz w:val="16"/>
              </w:rPr>
              <w:t>so</w:t>
            </w:r>
          </w:p>
          <w:p w14:paraId="7A32D95E" w14:textId="77777777" w:rsidR="00C96B68" w:rsidRPr="00543F95" w:rsidRDefault="00C96B68" w:rsidP="00C96B68">
            <w:pPr>
              <w:suppressAutoHyphens/>
              <w:spacing w:after="120"/>
              <w:jc w:val="center"/>
              <w:rPr>
                <w:rFonts w:cstheme="minorHAnsi"/>
                <w:sz w:val="16"/>
              </w:rPr>
            </w:pPr>
            <w:r w:rsidRPr="00543F95">
              <w:rPr>
                <w:rFonts w:cstheme="minorHAnsi"/>
                <w:sz w:val="16"/>
              </w:rPr>
              <w:t>actividad</w:t>
            </w:r>
          </w:p>
        </w:tc>
        <w:tc>
          <w:tcPr>
            <w:tcW w:w="1453" w:type="dxa"/>
            <w:shd w:val="clear" w:color="auto" w:fill="F2F2F2" w:themeFill="background1" w:themeFillShade="F2"/>
            <w:noWrap/>
            <w:vAlign w:val="center"/>
            <w:hideMark/>
          </w:tcPr>
          <w:p w14:paraId="0BC9E330"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Provincia</w:t>
            </w:r>
          </w:p>
        </w:tc>
        <w:tc>
          <w:tcPr>
            <w:tcW w:w="1036" w:type="dxa"/>
            <w:shd w:val="clear" w:color="auto" w:fill="F2F2F2" w:themeFill="background1" w:themeFillShade="F2"/>
            <w:noWrap/>
            <w:vAlign w:val="center"/>
            <w:hideMark/>
          </w:tcPr>
          <w:p w14:paraId="5B1D5B9D"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Predefinido</w:t>
            </w:r>
          </w:p>
        </w:tc>
        <w:tc>
          <w:tcPr>
            <w:tcW w:w="863" w:type="dxa"/>
            <w:shd w:val="clear" w:color="auto" w:fill="F2F2F2" w:themeFill="background1" w:themeFillShade="F2"/>
            <w:noWrap/>
            <w:vAlign w:val="center"/>
            <w:hideMark/>
          </w:tcPr>
          <w:p w14:paraId="10507233"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7939D209"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Nombre de la provincia</w:t>
            </w:r>
          </w:p>
        </w:tc>
        <w:tc>
          <w:tcPr>
            <w:tcW w:w="2430" w:type="dxa"/>
            <w:shd w:val="clear" w:color="auto" w:fill="F2F2F2" w:themeFill="background1" w:themeFillShade="F2"/>
            <w:noWrap/>
            <w:vAlign w:val="center"/>
            <w:hideMark/>
          </w:tcPr>
          <w:p w14:paraId="3A3B965C"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w:t>
            </w:r>
          </w:p>
        </w:tc>
      </w:tr>
      <w:tr w:rsidR="00C96B68" w:rsidRPr="00D0419D" w14:paraId="340A94E7" w14:textId="77777777" w:rsidTr="00C96B68">
        <w:trPr>
          <w:trHeight w:val="401"/>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087CD904"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389E217B"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Departamento</w:t>
            </w:r>
          </w:p>
        </w:tc>
        <w:tc>
          <w:tcPr>
            <w:tcW w:w="1036" w:type="dxa"/>
            <w:shd w:val="clear" w:color="auto" w:fill="F2F2F2" w:themeFill="background1" w:themeFillShade="F2"/>
            <w:noWrap/>
            <w:vAlign w:val="center"/>
            <w:hideMark/>
          </w:tcPr>
          <w:p w14:paraId="257739E9"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Predefinido</w:t>
            </w:r>
          </w:p>
        </w:tc>
        <w:tc>
          <w:tcPr>
            <w:tcW w:w="863" w:type="dxa"/>
            <w:shd w:val="clear" w:color="auto" w:fill="F2F2F2" w:themeFill="background1" w:themeFillShade="F2"/>
            <w:noWrap/>
            <w:vAlign w:val="center"/>
            <w:hideMark/>
          </w:tcPr>
          <w:p w14:paraId="69F56B65"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0725F409"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Nombre del departamento</w:t>
            </w:r>
          </w:p>
        </w:tc>
        <w:tc>
          <w:tcPr>
            <w:tcW w:w="2430" w:type="dxa"/>
            <w:shd w:val="clear" w:color="auto" w:fill="F2F2F2" w:themeFill="background1" w:themeFillShade="F2"/>
            <w:noWrap/>
            <w:vAlign w:val="center"/>
            <w:hideMark/>
          </w:tcPr>
          <w:p w14:paraId="560FB7CA"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w:t>
            </w:r>
          </w:p>
        </w:tc>
      </w:tr>
      <w:tr w:rsidR="00C96B68" w:rsidRPr="00D0419D" w14:paraId="53FFEDD6" w14:textId="77777777" w:rsidTr="00C96B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14FF3790"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1E035A65"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Municipio</w:t>
            </w:r>
          </w:p>
        </w:tc>
        <w:tc>
          <w:tcPr>
            <w:tcW w:w="1036" w:type="dxa"/>
            <w:shd w:val="clear" w:color="auto" w:fill="F2F2F2" w:themeFill="background1" w:themeFillShade="F2"/>
            <w:noWrap/>
            <w:vAlign w:val="center"/>
            <w:hideMark/>
          </w:tcPr>
          <w:p w14:paraId="01AF8852"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Predefinido</w:t>
            </w:r>
          </w:p>
        </w:tc>
        <w:tc>
          <w:tcPr>
            <w:tcW w:w="863" w:type="dxa"/>
            <w:shd w:val="clear" w:color="auto" w:fill="F2F2F2" w:themeFill="background1" w:themeFillShade="F2"/>
            <w:noWrap/>
            <w:vAlign w:val="center"/>
            <w:hideMark/>
          </w:tcPr>
          <w:p w14:paraId="460D6B09"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0BD0096C"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Nombre del municipio</w:t>
            </w:r>
          </w:p>
        </w:tc>
        <w:tc>
          <w:tcPr>
            <w:tcW w:w="2430" w:type="dxa"/>
            <w:shd w:val="clear" w:color="auto" w:fill="F2F2F2" w:themeFill="background1" w:themeFillShade="F2"/>
            <w:noWrap/>
            <w:vAlign w:val="center"/>
            <w:hideMark/>
          </w:tcPr>
          <w:p w14:paraId="470633D9"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w:t>
            </w:r>
          </w:p>
        </w:tc>
      </w:tr>
      <w:tr w:rsidR="00C96B68" w:rsidRPr="00D0419D" w14:paraId="0D7AB923" w14:textId="77777777" w:rsidTr="00C96B68">
        <w:trPr>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1C541B10"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619EF300"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Localidad</w:t>
            </w:r>
          </w:p>
        </w:tc>
        <w:tc>
          <w:tcPr>
            <w:tcW w:w="1036" w:type="dxa"/>
            <w:shd w:val="clear" w:color="auto" w:fill="F2F2F2" w:themeFill="background1" w:themeFillShade="F2"/>
            <w:noWrap/>
            <w:vAlign w:val="center"/>
            <w:hideMark/>
          </w:tcPr>
          <w:p w14:paraId="29DD3E10"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Predefinido</w:t>
            </w:r>
          </w:p>
        </w:tc>
        <w:tc>
          <w:tcPr>
            <w:tcW w:w="863" w:type="dxa"/>
            <w:shd w:val="clear" w:color="auto" w:fill="F2F2F2" w:themeFill="background1" w:themeFillShade="F2"/>
            <w:noWrap/>
            <w:vAlign w:val="center"/>
            <w:hideMark/>
          </w:tcPr>
          <w:p w14:paraId="27A2B758"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2860620B"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Nombre de la localidad</w:t>
            </w:r>
          </w:p>
        </w:tc>
        <w:tc>
          <w:tcPr>
            <w:tcW w:w="2430" w:type="dxa"/>
            <w:shd w:val="clear" w:color="auto" w:fill="F2F2F2" w:themeFill="background1" w:themeFillShade="F2"/>
            <w:noWrap/>
            <w:vAlign w:val="center"/>
            <w:hideMark/>
          </w:tcPr>
          <w:p w14:paraId="149E06E2"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w:t>
            </w:r>
          </w:p>
        </w:tc>
      </w:tr>
      <w:tr w:rsidR="00C96B68" w:rsidRPr="00D0419D" w14:paraId="1CDC793D" w14:textId="77777777" w:rsidTr="00C96B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381D2D8F"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5269A97B"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Sección-Manzana</w:t>
            </w:r>
          </w:p>
        </w:tc>
        <w:tc>
          <w:tcPr>
            <w:tcW w:w="1036" w:type="dxa"/>
            <w:shd w:val="clear" w:color="auto" w:fill="F2F2F2" w:themeFill="background1" w:themeFillShade="F2"/>
            <w:noWrap/>
            <w:vAlign w:val="center"/>
            <w:hideMark/>
          </w:tcPr>
          <w:p w14:paraId="3A97A80E"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Predefinido</w:t>
            </w:r>
          </w:p>
        </w:tc>
        <w:tc>
          <w:tcPr>
            <w:tcW w:w="863" w:type="dxa"/>
            <w:shd w:val="clear" w:color="auto" w:fill="F2F2F2" w:themeFill="background1" w:themeFillShade="F2"/>
            <w:noWrap/>
            <w:vAlign w:val="center"/>
            <w:hideMark/>
          </w:tcPr>
          <w:p w14:paraId="6716E8CA"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74ED8710"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Nomenclatura de la manzana</w:t>
            </w:r>
          </w:p>
        </w:tc>
        <w:tc>
          <w:tcPr>
            <w:tcW w:w="2430" w:type="dxa"/>
            <w:shd w:val="clear" w:color="auto" w:fill="F2F2F2" w:themeFill="background1" w:themeFillShade="F2"/>
            <w:noWrap/>
            <w:vAlign w:val="center"/>
            <w:hideMark/>
          </w:tcPr>
          <w:p w14:paraId="5763706A"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w:t>
            </w:r>
          </w:p>
        </w:tc>
      </w:tr>
      <w:tr w:rsidR="00C96B68" w:rsidRPr="00D0419D" w14:paraId="197CB67C" w14:textId="77777777" w:rsidTr="00C96B68">
        <w:trPr>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5123CDC2"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659978F2"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Sección-Manzana-Parcela</w:t>
            </w:r>
          </w:p>
        </w:tc>
        <w:tc>
          <w:tcPr>
            <w:tcW w:w="1036" w:type="dxa"/>
            <w:shd w:val="clear" w:color="auto" w:fill="F2F2F2" w:themeFill="background1" w:themeFillShade="F2"/>
            <w:noWrap/>
            <w:vAlign w:val="center"/>
            <w:hideMark/>
          </w:tcPr>
          <w:p w14:paraId="4BC1C437"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Predefinido</w:t>
            </w:r>
          </w:p>
        </w:tc>
        <w:tc>
          <w:tcPr>
            <w:tcW w:w="863" w:type="dxa"/>
            <w:shd w:val="clear" w:color="auto" w:fill="F2F2F2" w:themeFill="background1" w:themeFillShade="F2"/>
            <w:noWrap/>
            <w:vAlign w:val="center"/>
            <w:hideMark/>
          </w:tcPr>
          <w:p w14:paraId="639145D3"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5730934E"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Nomenclatura de la parcela</w:t>
            </w:r>
          </w:p>
        </w:tc>
        <w:tc>
          <w:tcPr>
            <w:tcW w:w="2430" w:type="dxa"/>
            <w:shd w:val="clear" w:color="auto" w:fill="F2F2F2" w:themeFill="background1" w:themeFillShade="F2"/>
            <w:noWrap/>
            <w:vAlign w:val="center"/>
            <w:hideMark/>
          </w:tcPr>
          <w:p w14:paraId="7D900780"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w:t>
            </w:r>
          </w:p>
        </w:tc>
      </w:tr>
      <w:tr w:rsidR="00C96B68" w:rsidRPr="00D0419D" w14:paraId="042439AF" w14:textId="77777777" w:rsidTr="00C96B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6071659F"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795475E6"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Calle</w:t>
            </w:r>
          </w:p>
        </w:tc>
        <w:tc>
          <w:tcPr>
            <w:tcW w:w="1036" w:type="dxa"/>
            <w:shd w:val="clear" w:color="auto" w:fill="F2F2F2" w:themeFill="background1" w:themeFillShade="F2"/>
            <w:noWrap/>
            <w:vAlign w:val="center"/>
            <w:hideMark/>
          </w:tcPr>
          <w:p w14:paraId="383C0366"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Libre</w:t>
            </w:r>
          </w:p>
        </w:tc>
        <w:tc>
          <w:tcPr>
            <w:tcW w:w="863" w:type="dxa"/>
            <w:shd w:val="clear" w:color="auto" w:fill="F2F2F2" w:themeFill="background1" w:themeFillShade="F2"/>
            <w:noWrap/>
            <w:vAlign w:val="center"/>
            <w:hideMark/>
          </w:tcPr>
          <w:p w14:paraId="715B29DB"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5161B38A"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Nombre de la calle</w:t>
            </w:r>
          </w:p>
        </w:tc>
        <w:tc>
          <w:tcPr>
            <w:tcW w:w="2430" w:type="dxa"/>
            <w:shd w:val="clear" w:color="auto" w:fill="F2F2F2" w:themeFill="background1" w:themeFillShade="F2"/>
            <w:noWrap/>
            <w:vAlign w:val="center"/>
            <w:hideMark/>
          </w:tcPr>
          <w:p w14:paraId="2C318E13"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410E0173" w14:textId="77777777" w:rsidTr="00C96B68">
        <w:trPr>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7CC5ACB0"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467ECC08"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Calle2</w:t>
            </w:r>
          </w:p>
        </w:tc>
        <w:tc>
          <w:tcPr>
            <w:tcW w:w="1036" w:type="dxa"/>
            <w:shd w:val="clear" w:color="auto" w:fill="F2F2F2" w:themeFill="background1" w:themeFillShade="F2"/>
            <w:noWrap/>
            <w:vAlign w:val="center"/>
            <w:hideMark/>
          </w:tcPr>
          <w:p w14:paraId="09661E8F"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Libre</w:t>
            </w:r>
          </w:p>
        </w:tc>
        <w:tc>
          <w:tcPr>
            <w:tcW w:w="863" w:type="dxa"/>
            <w:shd w:val="clear" w:color="auto" w:fill="F2F2F2" w:themeFill="background1" w:themeFillShade="F2"/>
            <w:noWrap/>
            <w:vAlign w:val="center"/>
            <w:hideMark/>
          </w:tcPr>
          <w:p w14:paraId="2DAF0AA6"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2F384CB6"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Nombre de la calle (otro frente)</w:t>
            </w:r>
          </w:p>
        </w:tc>
        <w:tc>
          <w:tcPr>
            <w:tcW w:w="2430" w:type="dxa"/>
            <w:shd w:val="clear" w:color="auto" w:fill="F2F2F2" w:themeFill="background1" w:themeFillShade="F2"/>
            <w:noWrap/>
            <w:vAlign w:val="center"/>
            <w:hideMark/>
          </w:tcPr>
          <w:p w14:paraId="1DE3A3C2"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26D1C0CF" w14:textId="77777777" w:rsidTr="00C96B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515A668D"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141D1DE5"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Num1</w:t>
            </w:r>
          </w:p>
        </w:tc>
        <w:tc>
          <w:tcPr>
            <w:tcW w:w="1036" w:type="dxa"/>
            <w:shd w:val="clear" w:color="auto" w:fill="F2F2F2" w:themeFill="background1" w:themeFillShade="F2"/>
            <w:noWrap/>
            <w:vAlign w:val="center"/>
            <w:hideMark/>
          </w:tcPr>
          <w:p w14:paraId="3C109888"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Libre</w:t>
            </w:r>
          </w:p>
        </w:tc>
        <w:tc>
          <w:tcPr>
            <w:tcW w:w="863" w:type="dxa"/>
            <w:shd w:val="clear" w:color="auto" w:fill="F2F2F2" w:themeFill="background1" w:themeFillShade="F2"/>
            <w:noWrap/>
            <w:vAlign w:val="center"/>
            <w:hideMark/>
          </w:tcPr>
          <w:p w14:paraId="63B8780A"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Numérico</w:t>
            </w:r>
          </w:p>
        </w:tc>
        <w:tc>
          <w:tcPr>
            <w:tcW w:w="1962" w:type="dxa"/>
            <w:shd w:val="clear" w:color="auto" w:fill="F2F2F2" w:themeFill="background1" w:themeFillShade="F2"/>
            <w:noWrap/>
            <w:vAlign w:val="center"/>
            <w:hideMark/>
          </w:tcPr>
          <w:p w14:paraId="36E20148"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xml:space="preserve">Numero de puerta </w:t>
            </w:r>
          </w:p>
        </w:tc>
        <w:tc>
          <w:tcPr>
            <w:tcW w:w="2430" w:type="dxa"/>
            <w:shd w:val="clear" w:color="auto" w:fill="F2F2F2" w:themeFill="background1" w:themeFillShade="F2"/>
            <w:noWrap/>
            <w:vAlign w:val="center"/>
            <w:hideMark/>
          </w:tcPr>
          <w:p w14:paraId="17580558"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1BF07CF1" w14:textId="77777777" w:rsidTr="00C96B68">
        <w:trPr>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57DE95BF"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1123A458"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Num2</w:t>
            </w:r>
          </w:p>
        </w:tc>
        <w:tc>
          <w:tcPr>
            <w:tcW w:w="1036" w:type="dxa"/>
            <w:shd w:val="clear" w:color="auto" w:fill="F2F2F2" w:themeFill="background1" w:themeFillShade="F2"/>
            <w:noWrap/>
            <w:vAlign w:val="center"/>
            <w:hideMark/>
          </w:tcPr>
          <w:p w14:paraId="1F648349"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Libre</w:t>
            </w:r>
          </w:p>
        </w:tc>
        <w:tc>
          <w:tcPr>
            <w:tcW w:w="863" w:type="dxa"/>
            <w:shd w:val="clear" w:color="auto" w:fill="F2F2F2" w:themeFill="background1" w:themeFillShade="F2"/>
            <w:noWrap/>
            <w:vAlign w:val="center"/>
            <w:hideMark/>
          </w:tcPr>
          <w:p w14:paraId="6E0D4DA6"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Numérico</w:t>
            </w:r>
          </w:p>
        </w:tc>
        <w:tc>
          <w:tcPr>
            <w:tcW w:w="1962" w:type="dxa"/>
            <w:shd w:val="clear" w:color="auto" w:fill="F2F2F2" w:themeFill="background1" w:themeFillShade="F2"/>
            <w:noWrap/>
            <w:vAlign w:val="center"/>
            <w:hideMark/>
          </w:tcPr>
          <w:p w14:paraId="0F68DA1C"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Numero de puerta2</w:t>
            </w:r>
          </w:p>
        </w:tc>
        <w:tc>
          <w:tcPr>
            <w:tcW w:w="2430" w:type="dxa"/>
            <w:shd w:val="clear" w:color="auto" w:fill="F2F2F2" w:themeFill="background1" w:themeFillShade="F2"/>
            <w:noWrap/>
            <w:vAlign w:val="center"/>
            <w:hideMark/>
          </w:tcPr>
          <w:p w14:paraId="448420F0"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18C702C2" w14:textId="77777777" w:rsidTr="00C96B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73F5F6A6"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3E043AFC"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Num3</w:t>
            </w:r>
          </w:p>
        </w:tc>
        <w:tc>
          <w:tcPr>
            <w:tcW w:w="1036" w:type="dxa"/>
            <w:shd w:val="clear" w:color="auto" w:fill="F2F2F2" w:themeFill="background1" w:themeFillShade="F2"/>
            <w:noWrap/>
            <w:vAlign w:val="center"/>
            <w:hideMark/>
          </w:tcPr>
          <w:p w14:paraId="4357B8FA"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Libre</w:t>
            </w:r>
          </w:p>
        </w:tc>
        <w:tc>
          <w:tcPr>
            <w:tcW w:w="863" w:type="dxa"/>
            <w:shd w:val="clear" w:color="auto" w:fill="F2F2F2" w:themeFill="background1" w:themeFillShade="F2"/>
            <w:noWrap/>
            <w:vAlign w:val="center"/>
            <w:hideMark/>
          </w:tcPr>
          <w:p w14:paraId="17602A16"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Numérico</w:t>
            </w:r>
          </w:p>
        </w:tc>
        <w:tc>
          <w:tcPr>
            <w:tcW w:w="1962" w:type="dxa"/>
            <w:shd w:val="clear" w:color="auto" w:fill="F2F2F2" w:themeFill="background1" w:themeFillShade="F2"/>
            <w:noWrap/>
            <w:vAlign w:val="center"/>
            <w:hideMark/>
          </w:tcPr>
          <w:p w14:paraId="5F3B4A9C"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Numero de puerta3</w:t>
            </w:r>
          </w:p>
        </w:tc>
        <w:tc>
          <w:tcPr>
            <w:tcW w:w="2430" w:type="dxa"/>
            <w:shd w:val="clear" w:color="auto" w:fill="F2F2F2" w:themeFill="background1" w:themeFillShade="F2"/>
            <w:noWrap/>
            <w:vAlign w:val="center"/>
            <w:hideMark/>
          </w:tcPr>
          <w:p w14:paraId="00AA1A7E"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7F251C71" w14:textId="77777777" w:rsidTr="00C96B68">
        <w:trPr>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25C17BAF"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0AB2B830"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Pisos edificados</w:t>
            </w:r>
          </w:p>
        </w:tc>
        <w:tc>
          <w:tcPr>
            <w:tcW w:w="1036" w:type="dxa"/>
            <w:shd w:val="clear" w:color="auto" w:fill="F2F2F2" w:themeFill="background1" w:themeFillShade="F2"/>
            <w:noWrap/>
            <w:vAlign w:val="center"/>
            <w:hideMark/>
          </w:tcPr>
          <w:p w14:paraId="0550CFD6"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Desplegable</w:t>
            </w:r>
          </w:p>
        </w:tc>
        <w:tc>
          <w:tcPr>
            <w:tcW w:w="863" w:type="dxa"/>
            <w:shd w:val="clear" w:color="auto" w:fill="F2F2F2" w:themeFill="background1" w:themeFillShade="F2"/>
            <w:noWrap/>
            <w:vAlign w:val="center"/>
            <w:hideMark/>
          </w:tcPr>
          <w:p w14:paraId="0841FE07"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Numérico</w:t>
            </w:r>
          </w:p>
        </w:tc>
        <w:tc>
          <w:tcPr>
            <w:tcW w:w="1962" w:type="dxa"/>
            <w:shd w:val="clear" w:color="auto" w:fill="F2F2F2" w:themeFill="background1" w:themeFillShade="F2"/>
            <w:noWrap/>
            <w:vAlign w:val="center"/>
            <w:hideMark/>
          </w:tcPr>
          <w:p w14:paraId="66BB13FE"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Pisos edificados</w:t>
            </w:r>
          </w:p>
        </w:tc>
        <w:tc>
          <w:tcPr>
            <w:tcW w:w="2430" w:type="dxa"/>
            <w:shd w:val="clear" w:color="auto" w:fill="F2F2F2" w:themeFill="background1" w:themeFillShade="F2"/>
            <w:noWrap/>
            <w:vAlign w:val="center"/>
            <w:hideMark/>
          </w:tcPr>
          <w:p w14:paraId="31FAD75F"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5388CD26" w14:textId="77777777" w:rsidTr="00C96B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4DC11F73"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04E0571F"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Tipo1</w:t>
            </w:r>
          </w:p>
        </w:tc>
        <w:tc>
          <w:tcPr>
            <w:tcW w:w="1036" w:type="dxa"/>
            <w:shd w:val="clear" w:color="auto" w:fill="F2F2F2" w:themeFill="background1" w:themeFillShade="F2"/>
            <w:noWrap/>
            <w:vAlign w:val="center"/>
            <w:hideMark/>
          </w:tcPr>
          <w:p w14:paraId="2D7AF9A9"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Desplegable</w:t>
            </w:r>
          </w:p>
        </w:tc>
        <w:tc>
          <w:tcPr>
            <w:tcW w:w="863" w:type="dxa"/>
            <w:shd w:val="clear" w:color="auto" w:fill="F2F2F2" w:themeFill="background1" w:themeFillShade="F2"/>
            <w:noWrap/>
            <w:vAlign w:val="center"/>
            <w:hideMark/>
          </w:tcPr>
          <w:p w14:paraId="61C8811D"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640E22A1"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Tipo de uso del suelo (Diccionario)</w:t>
            </w:r>
          </w:p>
        </w:tc>
        <w:tc>
          <w:tcPr>
            <w:tcW w:w="2430" w:type="dxa"/>
            <w:shd w:val="clear" w:color="auto" w:fill="F2F2F2" w:themeFill="background1" w:themeFillShade="F2"/>
            <w:noWrap/>
            <w:vAlign w:val="center"/>
            <w:hideMark/>
          </w:tcPr>
          <w:p w14:paraId="0D536650"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72E51CBA" w14:textId="77777777" w:rsidTr="00C96B68">
        <w:trPr>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42330C96"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3B76B1E8"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Tipo2</w:t>
            </w:r>
          </w:p>
        </w:tc>
        <w:tc>
          <w:tcPr>
            <w:tcW w:w="1036" w:type="dxa"/>
            <w:shd w:val="clear" w:color="auto" w:fill="F2F2F2" w:themeFill="background1" w:themeFillShade="F2"/>
            <w:noWrap/>
            <w:vAlign w:val="center"/>
            <w:hideMark/>
          </w:tcPr>
          <w:p w14:paraId="5393DBD6"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Desplegable</w:t>
            </w:r>
          </w:p>
        </w:tc>
        <w:tc>
          <w:tcPr>
            <w:tcW w:w="863" w:type="dxa"/>
            <w:shd w:val="clear" w:color="auto" w:fill="F2F2F2" w:themeFill="background1" w:themeFillShade="F2"/>
            <w:noWrap/>
            <w:vAlign w:val="center"/>
            <w:hideMark/>
          </w:tcPr>
          <w:p w14:paraId="6A657050"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5092A985"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Subtipo de uso del suelo (Diccionario)</w:t>
            </w:r>
          </w:p>
        </w:tc>
        <w:tc>
          <w:tcPr>
            <w:tcW w:w="2430" w:type="dxa"/>
            <w:shd w:val="clear" w:color="auto" w:fill="F2F2F2" w:themeFill="background1" w:themeFillShade="F2"/>
            <w:noWrap/>
            <w:vAlign w:val="center"/>
            <w:hideMark/>
          </w:tcPr>
          <w:p w14:paraId="257E21D8"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3567E4EC" w14:textId="77777777" w:rsidTr="00C96B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5A8C13CA"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4AE00EEA"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Nombre</w:t>
            </w:r>
          </w:p>
        </w:tc>
        <w:tc>
          <w:tcPr>
            <w:tcW w:w="1036" w:type="dxa"/>
            <w:shd w:val="clear" w:color="auto" w:fill="F2F2F2" w:themeFill="background1" w:themeFillShade="F2"/>
            <w:noWrap/>
            <w:vAlign w:val="center"/>
            <w:hideMark/>
          </w:tcPr>
          <w:p w14:paraId="10A8FB61"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Libre</w:t>
            </w:r>
          </w:p>
        </w:tc>
        <w:tc>
          <w:tcPr>
            <w:tcW w:w="863" w:type="dxa"/>
            <w:shd w:val="clear" w:color="auto" w:fill="F2F2F2" w:themeFill="background1" w:themeFillShade="F2"/>
            <w:noWrap/>
            <w:vAlign w:val="center"/>
            <w:hideMark/>
          </w:tcPr>
          <w:p w14:paraId="3DC07FF2"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1CF93A3D"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Nombre de la empresa si corresponde</w:t>
            </w:r>
          </w:p>
        </w:tc>
        <w:tc>
          <w:tcPr>
            <w:tcW w:w="2430" w:type="dxa"/>
            <w:shd w:val="clear" w:color="auto" w:fill="F2F2F2" w:themeFill="background1" w:themeFillShade="F2"/>
            <w:noWrap/>
            <w:vAlign w:val="center"/>
            <w:hideMark/>
          </w:tcPr>
          <w:p w14:paraId="203BE90A"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749E0D8D" w14:textId="77777777" w:rsidTr="00C96B68">
        <w:trPr>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6DC605BA"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60D6A229"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Observaciones</w:t>
            </w:r>
          </w:p>
        </w:tc>
        <w:tc>
          <w:tcPr>
            <w:tcW w:w="1036" w:type="dxa"/>
            <w:shd w:val="clear" w:color="auto" w:fill="F2F2F2" w:themeFill="background1" w:themeFillShade="F2"/>
            <w:noWrap/>
            <w:vAlign w:val="center"/>
            <w:hideMark/>
          </w:tcPr>
          <w:p w14:paraId="2517E6D2"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Libre</w:t>
            </w:r>
          </w:p>
        </w:tc>
        <w:tc>
          <w:tcPr>
            <w:tcW w:w="863" w:type="dxa"/>
            <w:shd w:val="clear" w:color="auto" w:fill="F2F2F2" w:themeFill="background1" w:themeFillShade="F2"/>
            <w:noWrap/>
            <w:vAlign w:val="center"/>
            <w:hideMark/>
          </w:tcPr>
          <w:p w14:paraId="20FEDDA8"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6C8A47ED"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w:t>
            </w:r>
          </w:p>
        </w:tc>
        <w:tc>
          <w:tcPr>
            <w:tcW w:w="2430" w:type="dxa"/>
            <w:shd w:val="clear" w:color="auto" w:fill="F2F2F2" w:themeFill="background1" w:themeFillShade="F2"/>
            <w:noWrap/>
            <w:vAlign w:val="center"/>
            <w:hideMark/>
          </w:tcPr>
          <w:p w14:paraId="0FF63D65"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Identifica el relevador en campo</w:t>
            </w:r>
          </w:p>
        </w:tc>
      </w:tr>
      <w:tr w:rsidR="00C96B68" w:rsidRPr="00D0419D" w14:paraId="0B9FBFA2" w14:textId="77777777" w:rsidTr="00C96B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6E7ACD76"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78290FCA"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Fecha</w:t>
            </w:r>
          </w:p>
        </w:tc>
        <w:tc>
          <w:tcPr>
            <w:tcW w:w="1036" w:type="dxa"/>
            <w:shd w:val="clear" w:color="auto" w:fill="F2F2F2" w:themeFill="background1" w:themeFillShade="F2"/>
            <w:noWrap/>
            <w:vAlign w:val="center"/>
            <w:hideMark/>
          </w:tcPr>
          <w:p w14:paraId="5A4FB630"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Predefinido</w:t>
            </w:r>
          </w:p>
        </w:tc>
        <w:tc>
          <w:tcPr>
            <w:tcW w:w="863" w:type="dxa"/>
            <w:shd w:val="clear" w:color="auto" w:fill="F2F2F2" w:themeFill="background1" w:themeFillShade="F2"/>
            <w:noWrap/>
            <w:vAlign w:val="center"/>
            <w:hideMark/>
          </w:tcPr>
          <w:p w14:paraId="3F0D2861"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Fecha</w:t>
            </w:r>
          </w:p>
        </w:tc>
        <w:tc>
          <w:tcPr>
            <w:tcW w:w="1962" w:type="dxa"/>
            <w:shd w:val="clear" w:color="auto" w:fill="F2F2F2" w:themeFill="background1" w:themeFillShade="F2"/>
            <w:noWrap/>
            <w:vAlign w:val="center"/>
            <w:hideMark/>
          </w:tcPr>
          <w:p w14:paraId="76D2DC04"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Fecha de relevamiento</w:t>
            </w:r>
          </w:p>
        </w:tc>
        <w:tc>
          <w:tcPr>
            <w:tcW w:w="2430" w:type="dxa"/>
            <w:shd w:val="clear" w:color="auto" w:fill="F2F2F2" w:themeFill="background1" w:themeFillShade="F2"/>
            <w:noWrap/>
            <w:vAlign w:val="center"/>
            <w:hideMark/>
          </w:tcPr>
          <w:p w14:paraId="124F69EF" w14:textId="77777777" w:rsidR="00C96B68" w:rsidRPr="00543F95" w:rsidRDefault="00C96B68" w:rsidP="00C96B68">
            <w:pPr>
              <w:suppressAutoHyphens/>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w:t>
            </w:r>
          </w:p>
        </w:tc>
      </w:tr>
      <w:tr w:rsidR="00C96B68" w:rsidRPr="00D0419D" w14:paraId="6F071ECE" w14:textId="77777777" w:rsidTr="00C96B68">
        <w:trPr>
          <w:trHeight w:val="382"/>
        </w:trPr>
        <w:tc>
          <w:tcPr>
            <w:cnfStyle w:val="001000000000" w:firstRow="0" w:lastRow="0" w:firstColumn="1" w:lastColumn="0" w:oddVBand="0" w:evenVBand="0" w:oddHBand="0" w:evenHBand="0" w:firstRowFirstColumn="0" w:firstRowLastColumn="0" w:lastRowFirstColumn="0" w:lastRowLastColumn="0"/>
            <w:tcW w:w="830" w:type="dxa"/>
            <w:vMerge/>
            <w:shd w:val="clear" w:color="auto" w:fill="808080" w:themeFill="background1" w:themeFillShade="80"/>
            <w:noWrap/>
            <w:hideMark/>
          </w:tcPr>
          <w:p w14:paraId="0A875A1C" w14:textId="77777777" w:rsidR="00C96B68" w:rsidRPr="00543F95" w:rsidRDefault="00C96B68" w:rsidP="00C96B68">
            <w:pPr>
              <w:suppressAutoHyphens/>
              <w:spacing w:after="120"/>
              <w:jc w:val="both"/>
              <w:rPr>
                <w:rFonts w:cstheme="minorHAnsi"/>
                <w:color w:val="404040" w:themeColor="text1" w:themeTint="BF"/>
                <w:sz w:val="16"/>
              </w:rPr>
            </w:pPr>
          </w:p>
        </w:tc>
        <w:tc>
          <w:tcPr>
            <w:tcW w:w="1453" w:type="dxa"/>
            <w:shd w:val="clear" w:color="auto" w:fill="F2F2F2" w:themeFill="background1" w:themeFillShade="F2"/>
            <w:noWrap/>
            <w:vAlign w:val="center"/>
            <w:hideMark/>
          </w:tcPr>
          <w:p w14:paraId="059896C1"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Relevador</w:t>
            </w:r>
          </w:p>
        </w:tc>
        <w:tc>
          <w:tcPr>
            <w:tcW w:w="1036" w:type="dxa"/>
            <w:shd w:val="clear" w:color="auto" w:fill="F2F2F2" w:themeFill="background1" w:themeFillShade="F2"/>
            <w:noWrap/>
            <w:vAlign w:val="center"/>
            <w:hideMark/>
          </w:tcPr>
          <w:p w14:paraId="49DC0E87"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Predefinido</w:t>
            </w:r>
          </w:p>
        </w:tc>
        <w:tc>
          <w:tcPr>
            <w:tcW w:w="863" w:type="dxa"/>
            <w:shd w:val="clear" w:color="auto" w:fill="F2F2F2" w:themeFill="background1" w:themeFillShade="F2"/>
            <w:noWrap/>
            <w:vAlign w:val="center"/>
            <w:hideMark/>
          </w:tcPr>
          <w:p w14:paraId="1A263586"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Texto</w:t>
            </w:r>
          </w:p>
        </w:tc>
        <w:tc>
          <w:tcPr>
            <w:tcW w:w="1962" w:type="dxa"/>
            <w:shd w:val="clear" w:color="auto" w:fill="F2F2F2" w:themeFill="background1" w:themeFillShade="F2"/>
            <w:noWrap/>
            <w:vAlign w:val="center"/>
            <w:hideMark/>
          </w:tcPr>
          <w:p w14:paraId="46E01F69"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Nombre del relevador</w:t>
            </w:r>
          </w:p>
        </w:tc>
        <w:tc>
          <w:tcPr>
            <w:tcW w:w="2430" w:type="dxa"/>
            <w:shd w:val="clear" w:color="auto" w:fill="F2F2F2" w:themeFill="background1" w:themeFillShade="F2"/>
            <w:noWrap/>
            <w:vAlign w:val="center"/>
            <w:hideMark/>
          </w:tcPr>
          <w:p w14:paraId="1F21CECC" w14:textId="77777777" w:rsidR="00C96B68" w:rsidRPr="00543F95" w:rsidRDefault="00C96B68" w:rsidP="00C96B68">
            <w:pPr>
              <w:suppressAutoHyphens/>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16"/>
              </w:rPr>
            </w:pPr>
            <w:r w:rsidRPr="00543F95">
              <w:rPr>
                <w:rFonts w:cstheme="minorHAnsi"/>
                <w:color w:val="404040" w:themeColor="text1" w:themeTint="BF"/>
                <w:sz w:val="16"/>
              </w:rPr>
              <w:t> </w:t>
            </w:r>
          </w:p>
        </w:tc>
      </w:tr>
    </w:tbl>
    <w:p w14:paraId="76757505" w14:textId="77777777" w:rsidR="000E1B12" w:rsidRDefault="000E1B12" w:rsidP="000E1B12">
      <w:pPr>
        <w:suppressAutoHyphens/>
        <w:spacing w:after="120" w:line="240" w:lineRule="auto"/>
        <w:jc w:val="both"/>
        <w:rPr>
          <w:rFonts w:cstheme="minorHAnsi"/>
          <w:color w:val="404040" w:themeColor="text1" w:themeTint="BF"/>
        </w:rPr>
      </w:pPr>
    </w:p>
    <w:p w14:paraId="3541A2A2" w14:textId="77777777" w:rsidR="000602D0" w:rsidRPr="00634D0C" w:rsidRDefault="000602D0" w:rsidP="000602D0">
      <w:pPr>
        <w:spacing w:line="276" w:lineRule="auto"/>
        <w:jc w:val="both"/>
        <w:rPr>
          <w:rFonts w:eastAsia="Times New Roman" w:cs="Tahoma"/>
          <w:sz w:val="24"/>
          <w:szCs w:val="24"/>
          <w:lang w:eastAsia="es-ES"/>
        </w:rPr>
      </w:pPr>
      <w:r w:rsidRPr="00543F95">
        <w:rPr>
          <w:rFonts w:cstheme="minorHAnsi"/>
          <w:color w:val="404040" w:themeColor="text1" w:themeTint="BF"/>
          <w:sz w:val="16"/>
        </w:rPr>
        <w:t>https://unidades-territoriales.mininterior.gob.ar/TU</w:t>
      </w:r>
    </w:p>
    <w:p w14:paraId="38DDEFB4" w14:textId="77777777" w:rsidR="000602D0" w:rsidRPr="009857C6" w:rsidRDefault="000602D0" w:rsidP="009857C6">
      <w:pPr>
        <w:suppressAutoHyphens/>
        <w:spacing w:after="120" w:line="240" w:lineRule="auto"/>
        <w:jc w:val="both"/>
        <w:rPr>
          <w:rFonts w:cstheme="minorHAnsi"/>
          <w:color w:val="404040" w:themeColor="text1" w:themeTint="BF"/>
        </w:rPr>
      </w:pPr>
    </w:p>
    <w:p w14:paraId="7345BAC8" w14:textId="77777777" w:rsidR="009857C6" w:rsidRPr="00634D0C" w:rsidRDefault="009857C6" w:rsidP="009857C6">
      <w:pPr>
        <w:pStyle w:val="Textoindependiente2"/>
        <w:framePr w:w="0" w:hRule="auto" w:hSpace="0" w:wrap="auto" w:vAnchor="margin" w:hAnchor="text" w:xAlign="left" w:yAlign="inline"/>
        <w:spacing w:line="276" w:lineRule="auto"/>
        <w:jc w:val="left"/>
        <w:rPr>
          <w:rFonts w:asciiTheme="minorHAnsi" w:hAnsiTheme="minorHAnsi" w:cs="Tahoma"/>
          <w:b w:val="0"/>
          <w:sz w:val="24"/>
          <w:lang w:val="es-AR"/>
        </w:rPr>
      </w:pPr>
    </w:p>
    <w:p w14:paraId="5C37893D" w14:textId="78D22FE9" w:rsidR="007A7B9C" w:rsidRPr="000E1B12" w:rsidRDefault="007A7B9C" w:rsidP="000E1B12">
      <w:pPr>
        <w:rPr>
          <w:rFonts w:cstheme="minorHAnsi"/>
        </w:rPr>
      </w:pPr>
    </w:p>
    <w:sectPr w:rsidR="007A7B9C" w:rsidRPr="000E1B12" w:rsidSect="001345FB">
      <w:headerReference w:type="default" r:id="rId10"/>
      <w:footerReference w:type="default" r:id="rId11"/>
      <w:pgSz w:w="11907" w:h="16839" w:code="9"/>
      <w:pgMar w:top="1417" w:right="1701" w:bottom="851" w:left="1701" w:header="708" w:footer="15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1BD0A" w14:textId="77777777" w:rsidR="002722F3" w:rsidRDefault="002722F3" w:rsidP="00CE0C8A">
      <w:pPr>
        <w:spacing w:after="0" w:line="240" w:lineRule="auto"/>
      </w:pPr>
      <w:r>
        <w:separator/>
      </w:r>
    </w:p>
  </w:endnote>
  <w:endnote w:type="continuationSeparator" w:id="0">
    <w:p w14:paraId="0E58CDB4" w14:textId="77777777" w:rsidR="002722F3" w:rsidRDefault="002722F3" w:rsidP="00CE0C8A">
      <w:pPr>
        <w:spacing w:after="0" w:line="240" w:lineRule="auto"/>
      </w:pPr>
      <w:r>
        <w:continuationSeparator/>
      </w:r>
    </w:p>
  </w:endnote>
  <w:endnote w:type="continuationNotice" w:id="1">
    <w:p w14:paraId="25CF1DAE" w14:textId="77777777" w:rsidR="002722F3" w:rsidRDefault="002722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altName w:val="Times New Roman"/>
    <w:charset w:val="00"/>
    <w:family w:val="auto"/>
    <w:pitch w:val="variable"/>
    <w:sig w:usb0="00000001"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840309"/>
      <w:docPartObj>
        <w:docPartGallery w:val="Page Numbers (Bottom of Page)"/>
        <w:docPartUnique/>
      </w:docPartObj>
    </w:sdtPr>
    <w:sdtEndPr>
      <w:rPr>
        <w:sz w:val="18"/>
        <w:szCs w:val="18"/>
      </w:rPr>
    </w:sdtEndPr>
    <w:sdtContent>
      <w:p w14:paraId="483C0553" w14:textId="78C2648B" w:rsidR="009857C6" w:rsidRPr="004E078A" w:rsidRDefault="009857C6" w:rsidP="007A7B9C">
        <w:pPr>
          <w:pStyle w:val="Piedepgina"/>
          <w:pBdr>
            <w:top w:val="single" w:sz="4" w:space="4" w:color="auto"/>
          </w:pBdr>
          <w:jc w:val="right"/>
          <w:rPr>
            <w:sz w:val="18"/>
            <w:szCs w:val="18"/>
          </w:rPr>
        </w:pPr>
        <w:r w:rsidRPr="004E078A">
          <w:rPr>
            <w:sz w:val="18"/>
            <w:szCs w:val="18"/>
          </w:rPr>
          <w:fldChar w:fldCharType="begin"/>
        </w:r>
        <w:r w:rsidRPr="004E078A">
          <w:rPr>
            <w:sz w:val="18"/>
            <w:szCs w:val="18"/>
          </w:rPr>
          <w:instrText>PAGE   \* MERGEFORMAT</w:instrText>
        </w:r>
        <w:r w:rsidRPr="004E078A">
          <w:rPr>
            <w:sz w:val="18"/>
            <w:szCs w:val="18"/>
          </w:rPr>
          <w:fldChar w:fldCharType="separate"/>
        </w:r>
        <w:r w:rsidR="003B5F6E" w:rsidRPr="003B5F6E">
          <w:rPr>
            <w:noProof/>
            <w:sz w:val="18"/>
            <w:szCs w:val="18"/>
            <w:lang w:val="es-ES"/>
          </w:rPr>
          <w:t>1</w:t>
        </w:r>
        <w:r w:rsidRPr="004E078A">
          <w:rPr>
            <w:sz w:val="18"/>
            <w:szCs w:val="18"/>
          </w:rPr>
          <w:fldChar w:fldCharType="end"/>
        </w:r>
      </w:p>
    </w:sdtContent>
  </w:sdt>
  <w:p w14:paraId="0CF39C3D" w14:textId="77777777" w:rsidR="009857C6" w:rsidRDefault="009857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5AC49" w14:textId="77777777" w:rsidR="002722F3" w:rsidRDefault="002722F3" w:rsidP="00CE0C8A">
      <w:pPr>
        <w:spacing w:after="0" w:line="240" w:lineRule="auto"/>
      </w:pPr>
      <w:r>
        <w:separator/>
      </w:r>
    </w:p>
  </w:footnote>
  <w:footnote w:type="continuationSeparator" w:id="0">
    <w:p w14:paraId="1B14BE52" w14:textId="77777777" w:rsidR="002722F3" w:rsidRDefault="002722F3" w:rsidP="00CE0C8A">
      <w:pPr>
        <w:spacing w:after="0" w:line="240" w:lineRule="auto"/>
      </w:pPr>
      <w:r>
        <w:continuationSeparator/>
      </w:r>
    </w:p>
  </w:footnote>
  <w:footnote w:type="continuationNotice" w:id="1">
    <w:p w14:paraId="02C5E5A6" w14:textId="77777777" w:rsidR="002722F3" w:rsidRDefault="002722F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ABE68" w14:textId="1E83807B" w:rsidR="009857C6" w:rsidRDefault="009857C6" w:rsidP="004E078A">
    <w:pPr>
      <w:pStyle w:val="Encabezado"/>
    </w:pPr>
    <w:r w:rsidRPr="00775C3E">
      <w:rPr>
        <w:noProof/>
        <w:lang w:eastAsia="es-AR"/>
      </w:rPr>
      <w:drawing>
        <wp:anchor distT="0" distB="0" distL="114300" distR="114300" simplePos="0" relativeHeight="251660288" behindDoc="0" locked="0" layoutInCell="1" allowOverlap="1" wp14:anchorId="45D89313" wp14:editId="5A96384F">
          <wp:simplePos x="0" y="0"/>
          <wp:positionH relativeFrom="column">
            <wp:posOffset>3832225</wp:posOffset>
          </wp:positionH>
          <wp:positionV relativeFrom="paragraph">
            <wp:posOffset>-97277</wp:posOffset>
          </wp:positionV>
          <wp:extent cx="1621790" cy="297180"/>
          <wp:effectExtent l="0" t="0" r="0" b="7620"/>
          <wp:wrapThrough wrapText="bothSides">
            <wp:wrapPolygon edited="0">
              <wp:start x="254" y="0"/>
              <wp:lineTo x="0" y="6923"/>
              <wp:lineTo x="0" y="18000"/>
              <wp:lineTo x="254" y="20769"/>
              <wp:lineTo x="21312" y="20769"/>
              <wp:lineTo x="21312" y="5538"/>
              <wp:lineTo x="14969" y="0"/>
              <wp:lineTo x="254"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mas Min_interi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1790" cy="297180"/>
                  </a:xfrm>
                  <a:prstGeom prst="rect">
                    <a:avLst/>
                  </a:prstGeom>
                </pic:spPr>
              </pic:pic>
            </a:graphicData>
          </a:graphic>
          <wp14:sizeRelH relativeFrom="margin">
            <wp14:pctWidth>0</wp14:pctWidth>
          </wp14:sizeRelH>
          <wp14:sizeRelV relativeFrom="margin">
            <wp14:pctHeight>0</wp14:pctHeight>
          </wp14:sizeRelV>
        </wp:anchor>
      </w:drawing>
    </w:r>
  </w:p>
  <w:p w14:paraId="4ADC737B" w14:textId="391D8917" w:rsidR="009857C6" w:rsidRDefault="009857C6" w:rsidP="004E07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535FA"/>
    <w:multiLevelType w:val="hybridMultilevel"/>
    <w:tmpl w:val="D54AEE3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732CED"/>
    <w:multiLevelType w:val="hybridMultilevel"/>
    <w:tmpl w:val="A4CA61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85A0B86"/>
    <w:multiLevelType w:val="hybridMultilevel"/>
    <w:tmpl w:val="DE88BB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AC96E92"/>
    <w:multiLevelType w:val="hybridMultilevel"/>
    <w:tmpl w:val="721C1D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D5A6401"/>
    <w:multiLevelType w:val="hybridMultilevel"/>
    <w:tmpl w:val="F214A20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E6272F8"/>
    <w:multiLevelType w:val="hybridMultilevel"/>
    <w:tmpl w:val="CEF640A0"/>
    <w:lvl w:ilvl="0" w:tplc="6980B29C">
      <w:start w:val="1"/>
      <w:numFmt w:val="bullet"/>
      <w:lvlText w:val="-"/>
      <w:lvlJc w:val="left"/>
      <w:pPr>
        <w:ind w:left="720" w:hanging="360"/>
      </w:pPr>
      <w:rPr>
        <w:rFonts w:ascii="Sitka Small" w:hAnsi="Sitka Smal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EA4683B"/>
    <w:multiLevelType w:val="hybridMultilevel"/>
    <w:tmpl w:val="EFB6AF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464041A"/>
    <w:multiLevelType w:val="hybridMultilevel"/>
    <w:tmpl w:val="0E729C84"/>
    <w:lvl w:ilvl="0" w:tplc="1A9AD3AA">
      <w:start w:val="1"/>
      <w:numFmt w:val="bullet"/>
      <w:lvlText w:val=""/>
      <w:lvlJc w:val="left"/>
      <w:pPr>
        <w:ind w:left="720" w:hanging="360"/>
      </w:pPr>
      <w:rPr>
        <w:rFonts w:ascii="Symbol" w:hAnsi="Symbol" w:hint="default"/>
        <w:color w:val="0893D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61D0D67"/>
    <w:multiLevelType w:val="hybridMultilevel"/>
    <w:tmpl w:val="BC9C66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AB7063B"/>
    <w:multiLevelType w:val="hybridMultilevel"/>
    <w:tmpl w:val="54F226A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1B9F4FBD"/>
    <w:multiLevelType w:val="hybridMultilevel"/>
    <w:tmpl w:val="5AF83E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DB56E4C"/>
    <w:multiLevelType w:val="hybridMultilevel"/>
    <w:tmpl w:val="38520E40"/>
    <w:lvl w:ilvl="0" w:tplc="6980B29C">
      <w:start w:val="1"/>
      <w:numFmt w:val="bullet"/>
      <w:lvlText w:val="-"/>
      <w:lvlJc w:val="left"/>
      <w:pPr>
        <w:ind w:left="360" w:hanging="360"/>
      </w:pPr>
      <w:rPr>
        <w:rFonts w:ascii="Sitka Small" w:hAnsi="Sitka Small" w:hint="default"/>
      </w:rPr>
    </w:lvl>
    <w:lvl w:ilvl="1" w:tplc="DFAA306E">
      <w:start w:val="1"/>
      <w:numFmt w:val="lowerRoman"/>
      <w:lvlText w:val="%2)"/>
      <w:lvlJc w:val="left"/>
      <w:pPr>
        <w:ind w:left="1440" w:hanging="720"/>
      </w:pPr>
      <w:rPr>
        <w:rFonts w:cs="Times New Roman" w:hint="default"/>
      </w:rPr>
    </w:lvl>
    <w:lvl w:ilvl="2" w:tplc="2C0A001B" w:tentative="1">
      <w:start w:val="1"/>
      <w:numFmt w:val="lowerRoman"/>
      <w:lvlText w:val="%3."/>
      <w:lvlJc w:val="right"/>
      <w:pPr>
        <w:ind w:left="1800" w:hanging="180"/>
      </w:pPr>
      <w:rPr>
        <w:rFonts w:cs="Times New Roman"/>
      </w:rPr>
    </w:lvl>
    <w:lvl w:ilvl="3" w:tplc="2C0A000F" w:tentative="1">
      <w:start w:val="1"/>
      <w:numFmt w:val="decimal"/>
      <w:lvlText w:val="%4."/>
      <w:lvlJc w:val="left"/>
      <w:pPr>
        <w:ind w:left="2520" w:hanging="360"/>
      </w:pPr>
      <w:rPr>
        <w:rFonts w:cs="Times New Roman"/>
      </w:rPr>
    </w:lvl>
    <w:lvl w:ilvl="4" w:tplc="2C0A0019" w:tentative="1">
      <w:start w:val="1"/>
      <w:numFmt w:val="lowerLetter"/>
      <w:lvlText w:val="%5."/>
      <w:lvlJc w:val="left"/>
      <w:pPr>
        <w:ind w:left="3240" w:hanging="360"/>
      </w:pPr>
      <w:rPr>
        <w:rFonts w:cs="Times New Roman"/>
      </w:rPr>
    </w:lvl>
    <w:lvl w:ilvl="5" w:tplc="2C0A001B" w:tentative="1">
      <w:start w:val="1"/>
      <w:numFmt w:val="lowerRoman"/>
      <w:lvlText w:val="%6."/>
      <w:lvlJc w:val="right"/>
      <w:pPr>
        <w:ind w:left="3960" w:hanging="180"/>
      </w:pPr>
      <w:rPr>
        <w:rFonts w:cs="Times New Roman"/>
      </w:rPr>
    </w:lvl>
    <w:lvl w:ilvl="6" w:tplc="2C0A000F" w:tentative="1">
      <w:start w:val="1"/>
      <w:numFmt w:val="decimal"/>
      <w:lvlText w:val="%7."/>
      <w:lvlJc w:val="left"/>
      <w:pPr>
        <w:ind w:left="4680" w:hanging="360"/>
      </w:pPr>
      <w:rPr>
        <w:rFonts w:cs="Times New Roman"/>
      </w:rPr>
    </w:lvl>
    <w:lvl w:ilvl="7" w:tplc="2C0A0019" w:tentative="1">
      <w:start w:val="1"/>
      <w:numFmt w:val="lowerLetter"/>
      <w:lvlText w:val="%8."/>
      <w:lvlJc w:val="left"/>
      <w:pPr>
        <w:ind w:left="5400" w:hanging="360"/>
      </w:pPr>
      <w:rPr>
        <w:rFonts w:cs="Times New Roman"/>
      </w:rPr>
    </w:lvl>
    <w:lvl w:ilvl="8" w:tplc="2C0A001B" w:tentative="1">
      <w:start w:val="1"/>
      <w:numFmt w:val="lowerRoman"/>
      <w:lvlText w:val="%9."/>
      <w:lvlJc w:val="right"/>
      <w:pPr>
        <w:ind w:left="6120" w:hanging="180"/>
      </w:pPr>
      <w:rPr>
        <w:rFonts w:cs="Times New Roman"/>
      </w:rPr>
    </w:lvl>
  </w:abstractNum>
  <w:abstractNum w:abstractNumId="12" w15:restartNumberingAfterBreak="0">
    <w:nsid w:val="1F7F0365"/>
    <w:multiLevelType w:val="hybridMultilevel"/>
    <w:tmpl w:val="C7CEB8EE"/>
    <w:lvl w:ilvl="0" w:tplc="2C0A0001">
      <w:start w:val="1"/>
      <w:numFmt w:val="bullet"/>
      <w:lvlText w:val=""/>
      <w:lvlJc w:val="left"/>
      <w:pPr>
        <w:ind w:left="720" w:hanging="360"/>
      </w:pPr>
      <w:rPr>
        <w:rFonts w:ascii="Symbol" w:hAnsi="Symbol" w:hint="default"/>
      </w:rPr>
    </w:lvl>
    <w:lvl w:ilvl="1" w:tplc="2C0A000D">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6D334B1"/>
    <w:multiLevelType w:val="multilevel"/>
    <w:tmpl w:val="47805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21458E"/>
    <w:multiLevelType w:val="hybridMultilevel"/>
    <w:tmpl w:val="81C01602"/>
    <w:lvl w:ilvl="0" w:tplc="1A9AD3AA">
      <w:start w:val="1"/>
      <w:numFmt w:val="bullet"/>
      <w:lvlText w:val=""/>
      <w:lvlJc w:val="left"/>
      <w:pPr>
        <w:ind w:left="720" w:hanging="360"/>
      </w:pPr>
      <w:rPr>
        <w:rFonts w:ascii="Symbol" w:hAnsi="Symbol" w:hint="default"/>
        <w:color w:val="0893D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C322680"/>
    <w:multiLevelType w:val="hybridMultilevel"/>
    <w:tmpl w:val="46CA30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D29429F"/>
    <w:multiLevelType w:val="hybridMultilevel"/>
    <w:tmpl w:val="1F16FC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2EF1096E"/>
    <w:multiLevelType w:val="hybridMultilevel"/>
    <w:tmpl w:val="ED50C166"/>
    <w:lvl w:ilvl="0" w:tplc="1A9AD3AA">
      <w:start w:val="1"/>
      <w:numFmt w:val="bullet"/>
      <w:lvlText w:val=""/>
      <w:lvlJc w:val="left"/>
      <w:pPr>
        <w:ind w:left="720" w:hanging="360"/>
      </w:pPr>
      <w:rPr>
        <w:rFonts w:ascii="Symbol" w:hAnsi="Symbol" w:hint="default"/>
        <w:color w:val="0893D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5390836"/>
    <w:multiLevelType w:val="hybridMultilevel"/>
    <w:tmpl w:val="5088E6F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09E2CF2"/>
    <w:multiLevelType w:val="hybridMultilevel"/>
    <w:tmpl w:val="0DBADB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6F553A"/>
    <w:multiLevelType w:val="hybridMultilevel"/>
    <w:tmpl w:val="8CA89228"/>
    <w:lvl w:ilvl="0" w:tplc="BE46F9AA">
      <w:numFmt w:val="bullet"/>
      <w:lvlText w:val="•"/>
      <w:lvlJc w:val="left"/>
      <w:pPr>
        <w:ind w:left="360" w:hanging="360"/>
      </w:pPr>
      <w:rPr>
        <w:rFonts w:ascii="Calibri" w:eastAsiaTheme="minorHAnsi" w:hAnsi="Calibri" w:cs="Aria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43E55DF3"/>
    <w:multiLevelType w:val="hybridMultilevel"/>
    <w:tmpl w:val="DEF63576"/>
    <w:lvl w:ilvl="0" w:tplc="1A9AD3AA">
      <w:start w:val="1"/>
      <w:numFmt w:val="bullet"/>
      <w:lvlText w:val=""/>
      <w:lvlJc w:val="left"/>
      <w:pPr>
        <w:ind w:left="720" w:hanging="360"/>
      </w:pPr>
      <w:rPr>
        <w:rFonts w:ascii="Symbol" w:hAnsi="Symbol" w:hint="default"/>
        <w:color w:val="0893D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64518D2"/>
    <w:multiLevelType w:val="hybridMultilevel"/>
    <w:tmpl w:val="B3C655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4E17F02"/>
    <w:multiLevelType w:val="hybridMultilevel"/>
    <w:tmpl w:val="6EA63398"/>
    <w:lvl w:ilvl="0" w:tplc="1A9AD3AA">
      <w:start w:val="1"/>
      <w:numFmt w:val="bullet"/>
      <w:lvlText w:val=""/>
      <w:lvlJc w:val="left"/>
      <w:pPr>
        <w:ind w:left="720" w:hanging="360"/>
      </w:pPr>
      <w:rPr>
        <w:rFonts w:ascii="Symbol" w:hAnsi="Symbol" w:hint="default"/>
        <w:color w:val="0893D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4FB72DC"/>
    <w:multiLevelType w:val="hybridMultilevel"/>
    <w:tmpl w:val="81CAA4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7035296"/>
    <w:multiLevelType w:val="hybridMultilevel"/>
    <w:tmpl w:val="195C32F6"/>
    <w:lvl w:ilvl="0" w:tplc="1A9AD3AA">
      <w:start w:val="1"/>
      <w:numFmt w:val="bullet"/>
      <w:lvlText w:val=""/>
      <w:lvlJc w:val="left"/>
      <w:pPr>
        <w:ind w:left="720" w:hanging="360"/>
      </w:pPr>
      <w:rPr>
        <w:rFonts w:ascii="Symbol" w:hAnsi="Symbol" w:hint="default"/>
        <w:color w:val="0893D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576576A8"/>
    <w:multiLevelType w:val="hybridMultilevel"/>
    <w:tmpl w:val="DF52D9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59677D58"/>
    <w:multiLevelType w:val="hybridMultilevel"/>
    <w:tmpl w:val="C0B8D5B2"/>
    <w:lvl w:ilvl="0" w:tplc="2C0A0013">
      <w:start w:val="1"/>
      <w:numFmt w:val="upperRoman"/>
      <w:lvlText w:val="%1."/>
      <w:lvlJc w:val="righ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9D46108"/>
    <w:multiLevelType w:val="hybridMultilevel"/>
    <w:tmpl w:val="6624EA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2B747F0"/>
    <w:multiLevelType w:val="hybridMultilevel"/>
    <w:tmpl w:val="F1C80912"/>
    <w:lvl w:ilvl="0" w:tplc="1A9AD3AA">
      <w:start w:val="1"/>
      <w:numFmt w:val="bullet"/>
      <w:lvlText w:val=""/>
      <w:lvlJc w:val="left"/>
      <w:pPr>
        <w:ind w:left="720" w:hanging="360"/>
      </w:pPr>
      <w:rPr>
        <w:rFonts w:ascii="Symbol" w:hAnsi="Symbol" w:hint="default"/>
        <w:color w:val="0893D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B097C6A"/>
    <w:multiLevelType w:val="hybridMultilevel"/>
    <w:tmpl w:val="6BB8E2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B13B5C"/>
    <w:multiLevelType w:val="hybridMultilevel"/>
    <w:tmpl w:val="9BF6CB8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6EB30B85"/>
    <w:multiLevelType w:val="hybridMultilevel"/>
    <w:tmpl w:val="1CB259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153DA"/>
    <w:multiLevelType w:val="hybridMultilevel"/>
    <w:tmpl w:val="0358C9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1020A1"/>
    <w:multiLevelType w:val="hybridMultilevel"/>
    <w:tmpl w:val="D86A1A10"/>
    <w:lvl w:ilvl="0" w:tplc="1A9AD3AA">
      <w:start w:val="1"/>
      <w:numFmt w:val="bullet"/>
      <w:lvlText w:val=""/>
      <w:lvlJc w:val="left"/>
      <w:pPr>
        <w:ind w:left="720" w:hanging="360"/>
      </w:pPr>
      <w:rPr>
        <w:rFonts w:ascii="Symbol" w:hAnsi="Symbol" w:hint="default"/>
        <w:color w:val="0893D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9A215DE"/>
    <w:multiLevelType w:val="hybridMultilevel"/>
    <w:tmpl w:val="2C8C6C2C"/>
    <w:lvl w:ilvl="0" w:tplc="2C0A0001">
      <w:start w:val="1"/>
      <w:numFmt w:val="bullet"/>
      <w:lvlText w:val=""/>
      <w:lvlJc w:val="left"/>
      <w:pPr>
        <w:ind w:left="720" w:hanging="360"/>
      </w:pPr>
      <w:rPr>
        <w:rFonts w:ascii="Symbol" w:hAnsi="Symbol" w:hint="default"/>
      </w:rPr>
    </w:lvl>
    <w:lvl w:ilvl="1" w:tplc="2C0A0005">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A142850"/>
    <w:multiLevelType w:val="multilevel"/>
    <w:tmpl w:val="9CE0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8"/>
  </w:num>
  <w:num w:numId="4">
    <w:abstractNumId w:val="22"/>
  </w:num>
  <w:num w:numId="5">
    <w:abstractNumId w:val="20"/>
  </w:num>
  <w:num w:numId="6">
    <w:abstractNumId w:val="5"/>
  </w:num>
  <w:num w:numId="7">
    <w:abstractNumId w:val="18"/>
  </w:num>
  <w:num w:numId="8">
    <w:abstractNumId w:val="26"/>
  </w:num>
  <w:num w:numId="9">
    <w:abstractNumId w:val="24"/>
  </w:num>
  <w:num w:numId="10">
    <w:abstractNumId w:val="10"/>
  </w:num>
  <w:num w:numId="11">
    <w:abstractNumId w:val="27"/>
  </w:num>
  <w:num w:numId="12">
    <w:abstractNumId w:val="7"/>
  </w:num>
  <w:num w:numId="13">
    <w:abstractNumId w:val="25"/>
  </w:num>
  <w:num w:numId="14">
    <w:abstractNumId w:val="23"/>
  </w:num>
  <w:num w:numId="15">
    <w:abstractNumId w:val="34"/>
  </w:num>
  <w:num w:numId="16">
    <w:abstractNumId w:val="1"/>
  </w:num>
  <w:num w:numId="17">
    <w:abstractNumId w:val="28"/>
  </w:num>
  <w:num w:numId="18">
    <w:abstractNumId w:val="27"/>
    <w:lvlOverride w:ilvl="0">
      <w:startOverride w:val="1"/>
    </w:lvlOverride>
    <w:lvlOverride w:ilvl="1"/>
    <w:lvlOverride w:ilvl="2"/>
    <w:lvlOverride w:ilvl="3"/>
    <w:lvlOverride w:ilvl="4"/>
    <w:lvlOverride w:ilvl="5"/>
    <w:lvlOverride w:ilvl="6"/>
    <w:lvlOverride w:ilvl="7"/>
    <w:lvlOverride w:ilvl="8"/>
  </w:num>
  <w:num w:numId="19">
    <w:abstractNumId w:val="20"/>
  </w:num>
  <w:num w:numId="20">
    <w:abstractNumId w:val="10"/>
  </w:num>
  <w:num w:numId="21">
    <w:abstractNumId w:val="31"/>
  </w:num>
  <w:num w:numId="22">
    <w:abstractNumId w:val="36"/>
  </w:num>
  <w:num w:numId="23">
    <w:abstractNumId w:val="29"/>
  </w:num>
  <w:num w:numId="24">
    <w:abstractNumId w:val="21"/>
  </w:num>
  <w:num w:numId="25">
    <w:abstractNumId w:val="14"/>
  </w:num>
  <w:num w:numId="26">
    <w:abstractNumId w:val="9"/>
  </w:num>
  <w:num w:numId="27">
    <w:abstractNumId w:val="12"/>
  </w:num>
  <w:num w:numId="28">
    <w:abstractNumId w:val="4"/>
  </w:num>
  <w:num w:numId="29">
    <w:abstractNumId w:val="15"/>
  </w:num>
  <w:num w:numId="30">
    <w:abstractNumId w:val="2"/>
  </w:num>
  <w:num w:numId="31">
    <w:abstractNumId w:val="0"/>
  </w:num>
  <w:num w:numId="32">
    <w:abstractNumId w:val="6"/>
  </w:num>
  <w:num w:numId="33">
    <w:abstractNumId w:val="16"/>
  </w:num>
  <w:num w:numId="34">
    <w:abstractNumId w:val="35"/>
  </w:num>
  <w:num w:numId="35">
    <w:abstractNumId w:val="30"/>
  </w:num>
  <w:num w:numId="36">
    <w:abstractNumId w:val="19"/>
  </w:num>
  <w:num w:numId="37">
    <w:abstractNumId w:val="33"/>
  </w:num>
  <w:num w:numId="38">
    <w:abstractNumId w:val="32"/>
  </w:num>
  <w:num w:numId="39">
    <w:abstractNumId w:val="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autoHyphenation/>
  <w:hyphenationZone w:val="425"/>
  <w:defaultTableStyle w:val="EstiloOFU"/>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C10"/>
    <w:rsid w:val="00005D18"/>
    <w:rsid w:val="000066EC"/>
    <w:rsid w:val="000069CA"/>
    <w:rsid w:val="00013080"/>
    <w:rsid w:val="00013483"/>
    <w:rsid w:val="000166E1"/>
    <w:rsid w:val="00020D9E"/>
    <w:rsid w:val="00021E95"/>
    <w:rsid w:val="00023F14"/>
    <w:rsid w:val="00025C36"/>
    <w:rsid w:val="00025F24"/>
    <w:rsid w:val="0003200E"/>
    <w:rsid w:val="000331D9"/>
    <w:rsid w:val="00033377"/>
    <w:rsid w:val="000349F7"/>
    <w:rsid w:val="00034F2D"/>
    <w:rsid w:val="00036B15"/>
    <w:rsid w:val="00037AC8"/>
    <w:rsid w:val="0004049E"/>
    <w:rsid w:val="00057584"/>
    <w:rsid w:val="000602D0"/>
    <w:rsid w:val="000629EC"/>
    <w:rsid w:val="0006450F"/>
    <w:rsid w:val="00064F7D"/>
    <w:rsid w:val="000776AE"/>
    <w:rsid w:val="00077B97"/>
    <w:rsid w:val="00080F75"/>
    <w:rsid w:val="00084E5B"/>
    <w:rsid w:val="00085396"/>
    <w:rsid w:val="00086F87"/>
    <w:rsid w:val="00092465"/>
    <w:rsid w:val="00093221"/>
    <w:rsid w:val="00093ED5"/>
    <w:rsid w:val="00097899"/>
    <w:rsid w:val="000B6919"/>
    <w:rsid w:val="000C23F7"/>
    <w:rsid w:val="000C28EE"/>
    <w:rsid w:val="000C409C"/>
    <w:rsid w:val="000D14ED"/>
    <w:rsid w:val="000E1B12"/>
    <w:rsid w:val="000E21B2"/>
    <w:rsid w:val="000E4391"/>
    <w:rsid w:val="000E6D88"/>
    <w:rsid w:val="000F21C0"/>
    <w:rsid w:val="000F4B92"/>
    <w:rsid w:val="000F506A"/>
    <w:rsid w:val="000F6BE1"/>
    <w:rsid w:val="00100610"/>
    <w:rsid w:val="0010192C"/>
    <w:rsid w:val="00102656"/>
    <w:rsid w:val="00103671"/>
    <w:rsid w:val="001050B7"/>
    <w:rsid w:val="001063FB"/>
    <w:rsid w:val="0011236C"/>
    <w:rsid w:val="00112FF4"/>
    <w:rsid w:val="001162A5"/>
    <w:rsid w:val="00125BAA"/>
    <w:rsid w:val="00125CB1"/>
    <w:rsid w:val="00132BB6"/>
    <w:rsid w:val="001345FB"/>
    <w:rsid w:val="001355F1"/>
    <w:rsid w:val="0014071D"/>
    <w:rsid w:val="00141046"/>
    <w:rsid w:val="00147226"/>
    <w:rsid w:val="00150403"/>
    <w:rsid w:val="00156028"/>
    <w:rsid w:val="00164192"/>
    <w:rsid w:val="00165A6F"/>
    <w:rsid w:val="00170223"/>
    <w:rsid w:val="001769AD"/>
    <w:rsid w:val="001825A9"/>
    <w:rsid w:val="00187585"/>
    <w:rsid w:val="00193F45"/>
    <w:rsid w:val="0019742E"/>
    <w:rsid w:val="001A1A9F"/>
    <w:rsid w:val="001A22B7"/>
    <w:rsid w:val="001A4D80"/>
    <w:rsid w:val="001A58B5"/>
    <w:rsid w:val="001B16EB"/>
    <w:rsid w:val="001B482C"/>
    <w:rsid w:val="001B7B0F"/>
    <w:rsid w:val="001C53CE"/>
    <w:rsid w:val="001D01AA"/>
    <w:rsid w:val="001D2D16"/>
    <w:rsid w:val="001D6014"/>
    <w:rsid w:val="001D705C"/>
    <w:rsid w:val="001E16D0"/>
    <w:rsid w:val="001E6F2C"/>
    <w:rsid w:val="001F4656"/>
    <w:rsid w:val="001F6D85"/>
    <w:rsid w:val="001F783A"/>
    <w:rsid w:val="001F78E7"/>
    <w:rsid w:val="001F7925"/>
    <w:rsid w:val="00201543"/>
    <w:rsid w:val="0020637C"/>
    <w:rsid w:val="00210F88"/>
    <w:rsid w:val="002149D4"/>
    <w:rsid w:val="00215E63"/>
    <w:rsid w:val="002268EE"/>
    <w:rsid w:val="002305FD"/>
    <w:rsid w:val="00232006"/>
    <w:rsid w:val="00233C47"/>
    <w:rsid w:val="002341B3"/>
    <w:rsid w:val="00234D59"/>
    <w:rsid w:val="00235754"/>
    <w:rsid w:val="00235F27"/>
    <w:rsid w:val="00244B9E"/>
    <w:rsid w:val="002509C9"/>
    <w:rsid w:val="00251C05"/>
    <w:rsid w:val="00256625"/>
    <w:rsid w:val="00257267"/>
    <w:rsid w:val="00257D34"/>
    <w:rsid w:val="00261DD3"/>
    <w:rsid w:val="002639DD"/>
    <w:rsid w:val="00263DC0"/>
    <w:rsid w:val="00264F08"/>
    <w:rsid w:val="00266EFD"/>
    <w:rsid w:val="00271853"/>
    <w:rsid w:val="002722F3"/>
    <w:rsid w:val="002727BE"/>
    <w:rsid w:val="00273023"/>
    <w:rsid w:val="00276880"/>
    <w:rsid w:val="0028078C"/>
    <w:rsid w:val="00286658"/>
    <w:rsid w:val="00290FC6"/>
    <w:rsid w:val="00293D0F"/>
    <w:rsid w:val="002A0926"/>
    <w:rsid w:val="002A313C"/>
    <w:rsid w:val="002A35E4"/>
    <w:rsid w:val="002A6169"/>
    <w:rsid w:val="002B246C"/>
    <w:rsid w:val="002B3B4D"/>
    <w:rsid w:val="002B5EE7"/>
    <w:rsid w:val="002C0D22"/>
    <w:rsid w:val="002C50AA"/>
    <w:rsid w:val="002D3F70"/>
    <w:rsid w:val="002E4C0E"/>
    <w:rsid w:val="002F5A33"/>
    <w:rsid w:val="002F7D79"/>
    <w:rsid w:val="00307B79"/>
    <w:rsid w:val="003127CE"/>
    <w:rsid w:val="00320406"/>
    <w:rsid w:val="00321E65"/>
    <w:rsid w:val="00325109"/>
    <w:rsid w:val="00327BF0"/>
    <w:rsid w:val="00340F98"/>
    <w:rsid w:val="00341E19"/>
    <w:rsid w:val="00341F83"/>
    <w:rsid w:val="00342520"/>
    <w:rsid w:val="003444C1"/>
    <w:rsid w:val="00345BD2"/>
    <w:rsid w:val="0035413A"/>
    <w:rsid w:val="00354EF8"/>
    <w:rsid w:val="00356B78"/>
    <w:rsid w:val="00360E0C"/>
    <w:rsid w:val="00363CF6"/>
    <w:rsid w:val="00366B02"/>
    <w:rsid w:val="00382E1D"/>
    <w:rsid w:val="00385525"/>
    <w:rsid w:val="00391F96"/>
    <w:rsid w:val="0039368B"/>
    <w:rsid w:val="00394B7C"/>
    <w:rsid w:val="003A1C08"/>
    <w:rsid w:val="003A474C"/>
    <w:rsid w:val="003A700E"/>
    <w:rsid w:val="003A7425"/>
    <w:rsid w:val="003B019D"/>
    <w:rsid w:val="003B522A"/>
    <w:rsid w:val="003B5F6E"/>
    <w:rsid w:val="003C0295"/>
    <w:rsid w:val="003C2071"/>
    <w:rsid w:val="003C3B26"/>
    <w:rsid w:val="003D2389"/>
    <w:rsid w:val="003D27BB"/>
    <w:rsid w:val="003D55FE"/>
    <w:rsid w:val="003D576E"/>
    <w:rsid w:val="003E0B93"/>
    <w:rsid w:val="003E2755"/>
    <w:rsid w:val="003F370C"/>
    <w:rsid w:val="003F4398"/>
    <w:rsid w:val="003F5D00"/>
    <w:rsid w:val="00401814"/>
    <w:rsid w:val="00401D95"/>
    <w:rsid w:val="00402051"/>
    <w:rsid w:val="00410E97"/>
    <w:rsid w:val="00412C5F"/>
    <w:rsid w:val="00414668"/>
    <w:rsid w:val="00414DE6"/>
    <w:rsid w:val="004236EC"/>
    <w:rsid w:val="004257EA"/>
    <w:rsid w:val="0042734F"/>
    <w:rsid w:val="00431C3C"/>
    <w:rsid w:val="00443896"/>
    <w:rsid w:val="00451B43"/>
    <w:rsid w:val="0045519A"/>
    <w:rsid w:val="00460012"/>
    <w:rsid w:val="00461615"/>
    <w:rsid w:val="00463377"/>
    <w:rsid w:val="00463C39"/>
    <w:rsid w:val="004653A7"/>
    <w:rsid w:val="004664E8"/>
    <w:rsid w:val="00472B5B"/>
    <w:rsid w:val="0047337D"/>
    <w:rsid w:val="004733F3"/>
    <w:rsid w:val="00473DB1"/>
    <w:rsid w:val="00477403"/>
    <w:rsid w:val="0048388C"/>
    <w:rsid w:val="004859C5"/>
    <w:rsid w:val="00485B69"/>
    <w:rsid w:val="00491226"/>
    <w:rsid w:val="0049555A"/>
    <w:rsid w:val="0049659D"/>
    <w:rsid w:val="004A0333"/>
    <w:rsid w:val="004A0C0B"/>
    <w:rsid w:val="004A1260"/>
    <w:rsid w:val="004A201B"/>
    <w:rsid w:val="004A2A18"/>
    <w:rsid w:val="004A2D74"/>
    <w:rsid w:val="004A3A68"/>
    <w:rsid w:val="004A4498"/>
    <w:rsid w:val="004A59CB"/>
    <w:rsid w:val="004A6CA9"/>
    <w:rsid w:val="004B17B2"/>
    <w:rsid w:val="004B48A1"/>
    <w:rsid w:val="004B602E"/>
    <w:rsid w:val="004B6A3E"/>
    <w:rsid w:val="004C23BF"/>
    <w:rsid w:val="004D4B1B"/>
    <w:rsid w:val="004E078A"/>
    <w:rsid w:val="004E126E"/>
    <w:rsid w:val="004E1790"/>
    <w:rsid w:val="004E4529"/>
    <w:rsid w:val="004E463D"/>
    <w:rsid w:val="004E5156"/>
    <w:rsid w:val="004E7CAD"/>
    <w:rsid w:val="004F150C"/>
    <w:rsid w:val="004F21EF"/>
    <w:rsid w:val="00500159"/>
    <w:rsid w:val="00511E03"/>
    <w:rsid w:val="005179A8"/>
    <w:rsid w:val="00521A1B"/>
    <w:rsid w:val="00522357"/>
    <w:rsid w:val="00527D35"/>
    <w:rsid w:val="00527ECE"/>
    <w:rsid w:val="005418D4"/>
    <w:rsid w:val="00543F95"/>
    <w:rsid w:val="0055317E"/>
    <w:rsid w:val="005556F0"/>
    <w:rsid w:val="005579AC"/>
    <w:rsid w:val="00560FFC"/>
    <w:rsid w:val="00562681"/>
    <w:rsid w:val="00562958"/>
    <w:rsid w:val="005727B3"/>
    <w:rsid w:val="005727DF"/>
    <w:rsid w:val="005739F6"/>
    <w:rsid w:val="00574808"/>
    <w:rsid w:val="00574A7E"/>
    <w:rsid w:val="005814BF"/>
    <w:rsid w:val="00597DAA"/>
    <w:rsid w:val="005A1535"/>
    <w:rsid w:val="005A2EBB"/>
    <w:rsid w:val="005A32B2"/>
    <w:rsid w:val="005A3681"/>
    <w:rsid w:val="005A7344"/>
    <w:rsid w:val="005B1084"/>
    <w:rsid w:val="005B129D"/>
    <w:rsid w:val="005C270A"/>
    <w:rsid w:val="005C3949"/>
    <w:rsid w:val="005C51FF"/>
    <w:rsid w:val="005C67AF"/>
    <w:rsid w:val="005C730A"/>
    <w:rsid w:val="005D6529"/>
    <w:rsid w:val="005D703D"/>
    <w:rsid w:val="005E058B"/>
    <w:rsid w:val="005E3C4A"/>
    <w:rsid w:val="005F0285"/>
    <w:rsid w:val="005F02F8"/>
    <w:rsid w:val="005F1BC0"/>
    <w:rsid w:val="005F5485"/>
    <w:rsid w:val="005F59E6"/>
    <w:rsid w:val="005F5E9D"/>
    <w:rsid w:val="00601283"/>
    <w:rsid w:val="00603BB2"/>
    <w:rsid w:val="00604EA5"/>
    <w:rsid w:val="00614DA1"/>
    <w:rsid w:val="00623062"/>
    <w:rsid w:val="006315DB"/>
    <w:rsid w:val="006333FD"/>
    <w:rsid w:val="006349A9"/>
    <w:rsid w:val="006526FF"/>
    <w:rsid w:val="006534D9"/>
    <w:rsid w:val="0065373D"/>
    <w:rsid w:val="006577F3"/>
    <w:rsid w:val="00660A2B"/>
    <w:rsid w:val="00661BAB"/>
    <w:rsid w:val="00661F8C"/>
    <w:rsid w:val="0067013E"/>
    <w:rsid w:val="00670D3E"/>
    <w:rsid w:val="0067198A"/>
    <w:rsid w:val="00673590"/>
    <w:rsid w:val="00674E3E"/>
    <w:rsid w:val="0068151F"/>
    <w:rsid w:val="00684528"/>
    <w:rsid w:val="00686E66"/>
    <w:rsid w:val="00687E79"/>
    <w:rsid w:val="00690ED6"/>
    <w:rsid w:val="006915E9"/>
    <w:rsid w:val="006975C1"/>
    <w:rsid w:val="00697873"/>
    <w:rsid w:val="006A0597"/>
    <w:rsid w:val="006A6388"/>
    <w:rsid w:val="006B35FE"/>
    <w:rsid w:val="006B4E36"/>
    <w:rsid w:val="006C0FBC"/>
    <w:rsid w:val="006C20E2"/>
    <w:rsid w:val="006D3888"/>
    <w:rsid w:val="006D70A9"/>
    <w:rsid w:val="006E5F46"/>
    <w:rsid w:val="006E6221"/>
    <w:rsid w:val="006F15AC"/>
    <w:rsid w:val="006F5653"/>
    <w:rsid w:val="006F61DA"/>
    <w:rsid w:val="006F6FB1"/>
    <w:rsid w:val="0070184B"/>
    <w:rsid w:val="00706ED3"/>
    <w:rsid w:val="0070788B"/>
    <w:rsid w:val="00707C88"/>
    <w:rsid w:val="00710CD6"/>
    <w:rsid w:val="00714CCD"/>
    <w:rsid w:val="00714E48"/>
    <w:rsid w:val="00715AF8"/>
    <w:rsid w:val="00716704"/>
    <w:rsid w:val="00716C6E"/>
    <w:rsid w:val="00722364"/>
    <w:rsid w:val="00723F6D"/>
    <w:rsid w:val="00724E35"/>
    <w:rsid w:val="00724EF5"/>
    <w:rsid w:val="00731223"/>
    <w:rsid w:val="007359D8"/>
    <w:rsid w:val="00740453"/>
    <w:rsid w:val="00745E6E"/>
    <w:rsid w:val="00756C50"/>
    <w:rsid w:val="007635B6"/>
    <w:rsid w:val="00772493"/>
    <w:rsid w:val="00774139"/>
    <w:rsid w:val="0077585D"/>
    <w:rsid w:val="00775C3E"/>
    <w:rsid w:val="00776DE9"/>
    <w:rsid w:val="00777C2F"/>
    <w:rsid w:val="00781F33"/>
    <w:rsid w:val="00783026"/>
    <w:rsid w:val="00784173"/>
    <w:rsid w:val="007940EC"/>
    <w:rsid w:val="007A49AC"/>
    <w:rsid w:val="007A7B9C"/>
    <w:rsid w:val="007B1FAA"/>
    <w:rsid w:val="007B4C80"/>
    <w:rsid w:val="007B58D9"/>
    <w:rsid w:val="007B659A"/>
    <w:rsid w:val="007C6A5C"/>
    <w:rsid w:val="007D071C"/>
    <w:rsid w:val="007D2627"/>
    <w:rsid w:val="007E0920"/>
    <w:rsid w:val="007E2DCA"/>
    <w:rsid w:val="007F4F1B"/>
    <w:rsid w:val="00800974"/>
    <w:rsid w:val="00803E20"/>
    <w:rsid w:val="00804BEA"/>
    <w:rsid w:val="00812E10"/>
    <w:rsid w:val="008147F3"/>
    <w:rsid w:val="00815C38"/>
    <w:rsid w:val="008235D9"/>
    <w:rsid w:val="00823F82"/>
    <w:rsid w:val="008373A9"/>
    <w:rsid w:val="00844FA0"/>
    <w:rsid w:val="0085266A"/>
    <w:rsid w:val="00853BBA"/>
    <w:rsid w:val="008556B5"/>
    <w:rsid w:val="00855ACD"/>
    <w:rsid w:val="008605A8"/>
    <w:rsid w:val="00862268"/>
    <w:rsid w:val="00862537"/>
    <w:rsid w:val="00874B41"/>
    <w:rsid w:val="00881B4A"/>
    <w:rsid w:val="008873FC"/>
    <w:rsid w:val="0089261E"/>
    <w:rsid w:val="00894531"/>
    <w:rsid w:val="008971AA"/>
    <w:rsid w:val="008A338F"/>
    <w:rsid w:val="008A4255"/>
    <w:rsid w:val="008A75C9"/>
    <w:rsid w:val="008B21ED"/>
    <w:rsid w:val="008B49A7"/>
    <w:rsid w:val="008B6633"/>
    <w:rsid w:val="008D5E82"/>
    <w:rsid w:val="008D7157"/>
    <w:rsid w:val="008D7492"/>
    <w:rsid w:val="008D7C5B"/>
    <w:rsid w:val="008E40ED"/>
    <w:rsid w:val="008F0FB3"/>
    <w:rsid w:val="008F11A9"/>
    <w:rsid w:val="008F4F8C"/>
    <w:rsid w:val="008F54EB"/>
    <w:rsid w:val="00900D7C"/>
    <w:rsid w:val="00903BD7"/>
    <w:rsid w:val="00903F3D"/>
    <w:rsid w:val="0090706C"/>
    <w:rsid w:val="00917176"/>
    <w:rsid w:val="00917648"/>
    <w:rsid w:val="00930B8E"/>
    <w:rsid w:val="009329C4"/>
    <w:rsid w:val="00943303"/>
    <w:rsid w:val="0094471C"/>
    <w:rsid w:val="0095164C"/>
    <w:rsid w:val="00951C58"/>
    <w:rsid w:val="0095355E"/>
    <w:rsid w:val="009543A5"/>
    <w:rsid w:val="0096008F"/>
    <w:rsid w:val="00960F24"/>
    <w:rsid w:val="00964515"/>
    <w:rsid w:val="009659FD"/>
    <w:rsid w:val="00966CCA"/>
    <w:rsid w:val="00971F2F"/>
    <w:rsid w:val="00974DB9"/>
    <w:rsid w:val="00976D30"/>
    <w:rsid w:val="00981765"/>
    <w:rsid w:val="009857C6"/>
    <w:rsid w:val="009878F5"/>
    <w:rsid w:val="0099275E"/>
    <w:rsid w:val="009A39D0"/>
    <w:rsid w:val="009A63AA"/>
    <w:rsid w:val="009B1334"/>
    <w:rsid w:val="009B440A"/>
    <w:rsid w:val="009B633D"/>
    <w:rsid w:val="009C789D"/>
    <w:rsid w:val="009D3EEE"/>
    <w:rsid w:val="009D54D5"/>
    <w:rsid w:val="009D7025"/>
    <w:rsid w:val="009E2C9C"/>
    <w:rsid w:val="009E411B"/>
    <w:rsid w:val="009E77AB"/>
    <w:rsid w:val="00A02031"/>
    <w:rsid w:val="00A021E7"/>
    <w:rsid w:val="00A049A4"/>
    <w:rsid w:val="00A1145D"/>
    <w:rsid w:val="00A22BB4"/>
    <w:rsid w:val="00A23190"/>
    <w:rsid w:val="00A24640"/>
    <w:rsid w:val="00A26DC3"/>
    <w:rsid w:val="00A334AE"/>
    <w:rsid w:val="00A35A11"/>
    <w:rsid w:val="00A37AF8"/>
    <w:rsid w:val="00A4214B"/>
    <w:rsid w:val="00A47B7A"/>
    <w:rsid w:val="00A606F4"/>
    <w:rsid w:val="00A6178A"/>
    <w:rsid w:val="00A617E5"/>
    <w:rsid w:val="00A7264B"/>
    <w:rsid w:val="00A86D53"/>
    <w:rsid w:val="00A921EB"/>
    <w:rsid w:val="00A96679"/>
    <w:rsid w:val="00AB209C"/>
    <w:rsid w:val="00AB38CA"/>
    <w:rsid w:val="00AB5776"/>
    <w:rsid w:val="00AC3B1E"/>
    <w:rsid w:val="00AD0664"/>
    <w:rsid w:val="00AD3DC2"/>
    <w:rsid w:val="00AD5298"/>
    <w:rsid w:val="00AD5E90"/>
    <w:rsid w:val="00AE260D"/>
    <w:rsid w:val="00AF25BB"/>
    <w:rsid w:val="00AF3446"/>
    <w:rsid w:val="00AF7C55"/>
    <w:rsid w:val="00B07AF1"/>
    <w:rsid w:val="00B14925"/>
    <w:rsid w:val="00B17C61"/>
    <w:rsid w:val="00B17FD0"/>
    <w:rsid w:val="00B21A83"/>
    <w:rsid w:val="00B22284"/>
    <w:rsid w:val="00B23A3D"/>
    <w:rsid w:val="00B244F0"/>
    <w:rsid w:val="00B24C6A"/>
    <w:rsid w:val="00B268B7"/>
    <w:rsid w:val="00B26A0A"/>
    <w:rsid w:val="00B27E7B"/>
    <w:rsid w:val="00B30D90"/>
    <w:rsid w:val="00B31F75"/>
    <w:rsid w:val="00B34102"/>
    <w:rsid w:val="00B36121"/>
    <w:rsid w:val="00B37F7D"/>
    <w:rsid w:val="00B428C9"/>
    <w:rsid w:val="00B42CA1"/>
    <w:rsid w:val="00B462F5"/>
    <w:rsid w:val="00B477F5"/>
    <w:rsid w:val="00B5059A"/>
    <w:rsid w:val="00B52384"/>
    <w:rsid w:val="00B5249D"/>
    <w:rsid w:val="00B53A8E"/>
    <w:rsid w:val="00B54D65"/>
    <w:rsid w:val="00B6665F"/>
    <w:rsid w:val="00B701FE"/>
    <w:rsid w:val="00B77300"/>
    <w:rsid w:val="00B83A18"/>
    <w:rsid w:val="00B846F0"/>
    <w:rsid w:val="00B85BB9"/>
    <w:rsid w:val="00B9093C"/>
    <w:rsid w:val="00B961F1"/>
    <w:rsid w:val="00BB5C6C"/>
    <w:rsid w:val="00BC3A68"/>
    <w:rsid w:val="00BC5A97"/>
    <w:rsid w:val="00BD1613"/>
    <w:rsid w:val="00BD22DE"/>
    <w:rsid w:val="00BD303A"/>
    <w:rsid w:val="00BD4A13"/>
    <w:rsid w:val="00BD7190"/>
    <w:rsid w:val="00BE2554"/>
    <w:rsid w:val="00BE5AE9"/>
    <w:rsid w:val="00BF2713"/>
    <w:rsid w:val="00C046CD"/>
    <w:rsid w:val="00C04E97"/>
    <w:rsid w:val="00C065CA"/>
    <w:rsid w:val="00C11FE1"/>
    <w:rsid w:val="00C14D5C"/>
    <w:rsid w:val="00C14D8F"/>
    <w:rsid w:val="00C26748"/>
    <w:rsid w:val="00C26BE1"/>
    <w:rsid w:val="00C35298"/>
    <w:rsid w:val="00C406C2"/>
    <w:rsid w:val="00C4093C"/>
    <w:rsid w:val="00C41166"/>
    <w:rsid w:val="00C42828"/>
    <w:rsid w:val="00C439D1"/>
    <w:rsid w:val="00C50868"/>
    <w:rsid w:val="00C519CB"/>
    <w:rsid w:val="00C5343D"/>
    <w:rsid w:val="00C53766"/>
    <w:rsid w:val="00C60B57"/>
    <w:rsid w:val="00C749F9"/>
    <w:rsid w:val="00C82A03"/>
    <w:rsid w:val="00C848FF"/>
    <w:rsid w:val="00C85621"/>
    <w:rsid w:val="00C96B68"/>
    <w:rsid w:val="00CA732F"/>
    <w:rsid w:val="00CB430F"/>
    <w:rsid w:val="00CC144F"/>
    <w:rsid w:val="00CC4017"/>
    <w:rsid w:val="00CD0022"/>
    <w:rsid w:val="00CD041C"/>
    <w:rsid w:val="00CD0AB1"/>
    <w:rsid w:val="00CD2FE3"/>
    <w:rsid w:val="00CD6438"/>
    <w:rsid w:val="00CD6904"/>
    <w:rsid w:val="00CE0C8A"/>
    <w:rsid w:val="00CE0E47"/>
    <w:rsid w:val="00CE18A4"/>
    <w:rsid w:val="00CE466A"/>
    <w:rsid w:val="00CE4C16"/>
    <w:rsid w:val="00CE686B"/>
    <w:rsid w:val="00CF4EBD"/>
    <w:rsid w:val="00CF52E9"/>
    <w:rsid w:val="00CF5A7C"/>
    <w:rsid w:val="00CF6762"/>
    <w:rsid w:val="00D01BD1"/>
    <w:rsid w:val="00D0419D"/>
    <w:rsid w:val="00D07725"/>
    <w:rsid w:val="00D106FF"/>
    <w:rsid w:val="00D1242F"/>
    <w:rsid w:val="00D1352B"/>
    <w:rsid w:val="00D15B55"/>
    <w:rsid w:val="00D1707F"/>
    <w:rsid w:val="00D174F2"/>
    <w:rsid w:val="00D20790"/>
    <w:rsid w:val="00D24183"/>
    <w:rsid w:val="00D244EE"/>
    <w:rsid w:val="00D2690E"/>
    <w:rsid w:val="00D26DAB"/>
    <w:rsid w:val="00D27252"/>
    <w:rsid w:val="00D31963"/>
    <w:rsid w:val="00D43DC6"/>
    <w:rsid w:val="00D451A5"/>
    <w:rsid w:val="00D465A1"/>
    <w:rsid w:val="00D51A4B"/>
    <w:rsid w:val="00D54BC6"/>
    <w:rsid w:val="00D5604A"/>
    <w:rsid w:val="00D5674F"/>
    <w:rsid w:val="00D57524"/>
    <w:rsid w:val="00D635D4"/>
    <w:rsid w:val="00D648A2"/>
    <w:rsid w:val="00D6725D"/>
    <w:rsid w:val="00D70F0A"/>
    <w:rsid w:val="00D74BA1"/>
    <w:rsid w:val="00D76F2E"/>
    <w:rsid w:val="00D82CD6"/>
    <w:rsid w:val="00D93D28"/>
    <w:rsid w:val="00DA39D1"/>
    <w:rsid w:val="00DA7516"/>
    <w:rsid w:val="00DB5485"/>
    <w:rsid w:val="00DB5B5C"/>
    <w:rsid w:val="00DC03C8"/>
    <w:rsid w:val="00DD0281"/>
    <w:rsid w:val="00DD511E"/>
    <w:rsid w:val="00DE0B47"/>
    <w:rsid w:val="00DE2CA6"/>
    <w:rsid w:val="00DE2F4E"/>
    <w:rsid w:val="00DE4100"/>
    <w:rsid w:val="00DE56B8"/>
    <w:rsid w:val="00E01C68"/>
    <w:rsid w:val="00E049FA"/>
    <w:rsid w:val="00E04A8B"/>
    <w:rsid w:val="00E126F5"/>
    <w:rsid w:val="00E12D7C"/>
    <w:rsid w:val="00E2217E"/>
    <w:rsid w:val="00E24420"/>
    <w:rsid w:val="00E279EC"/>
    <w:rsid w:val="00E34C38"/>
    <w:rsid w:val="00E3755B"/>
    <w:rsid w:val="00E4091D"/>
    <w:rsid w:val="00E507DE"/>
    <w:rsid w:val="00E51AEB"/>
    <w:rsid w:val="00E51D1E"/>
    <w:rsid w:val="00E55DC3"/>
    <w:rsid w:val="00E6059E"/>
    <w:rsid w:val="00E61F6D"/>
    <w:rsid w:val="00E63905"/>
    <w:rsid w:val="00E63ECB"/>
    <w:rsid w:val="00E7267F"/>
    <w:rsid w:val="00E72C06"/>
    <w:rsid w:val="00E736E4"/>
    <w:rsid w:val="00E73A57"/>
    <w:rsid w:val="00E76CC8"/>
    <w:rsid w:val="00E800C4"/>
    <w:rsid w:val="00E82B8A"/>
    <w:rsid w:val="00E83624"/>
    <w:rsid w:val="00E8383F"/>
    <w:rsid w:val="00E83E8A"/>
    <w:rsid w:val="00E93814"/>
    <w:rsid w:val="00E93AEB"/>
    <w:rsid w:val="00E97094"/>
    <w:rsid w:val="00EA3C10"/>
    <w:rsid w:val="00EA3FEE"/>
    <w:rsid w:val="00EA7D70"/>
    <w:rsid w:val="00EC28BF"/>
    <w:rsid w:val="00ED188F"/>
    <w:rsid w:val="00ED6C45"/>
    <w:rsid w:val="00EE0E81"/>
    <w:rsid w:val="00EE11D3"/>
    <w:rsid w:val="00EE2A21"/>
    <w:rsid w:val="00EE65AA"/>
    <w:rsid w:val="00EE6BEC"/>
    <w:rsid w:val="00EF1099"/>
    <w:rsid w:val="00EF25B8"/>
    <w:rsid w:val="00EF2960"/>
    <w:rsid w:val="00EF568A"/>
    <w:rsid w:val="00EF5857"/>
    <w:rsid w:val="00F042C0"/>
    <w:rsid w:val="00F05221"/>
    <w:rsid w:val="00F0699A"/>
    <w:rsid w:val="00F11734"/>
    <w:rsid w:val="00F172F0"/>
    <w:rsid w:val="00F20B62"/>
    <w:rsid w:val="00F213A1"/>
    <w:rsid w:val="00F23106"/>
    <w:rsid w:val="00F232B5"/>
    <w:rsid w:val="00F23DF0"/>
    <w:rsid w:val="00F26448"/>
    <w:rsid w:val="00F31F59"/>
    <w:rsid w:val="00F32158"/>
    <w:rsid w:val="00F32DCF"/>
    <w:rsid w:val="00F333C0"/>
    <w:rsid w:val="00F35986"/>
    <w:rsid w:val="00F47603"/>
    <w:rsid w:val="00F47FF2"/>
    <w:rsid w:val="00F55386"/>
    <w:rsid w:val="00F55CA9"/>
    <w:rsid w:val="00F60E0F"/>
    <w:rsid w:val="00F60E3E"/>
    <w:rsid w:val="00F610E6"/>
    <w:rsid w:val="00F64350"/>
    <w:rsid w:val="00F644CA"/>
    <w:rsid w:val="00F669C9"/>
    <w:rsid w:val="00F6704C"/>
    <w:rsid w:val="00F71AD9"/>
    <w:rsid w:val="00F73C23"/>
    <w:rsid w:val="00F776ED"/>
    <w:rsid w:val="00F7781F"/>
    <w:rsid w:val="00F83E55"/>
    <w:rsid w:val="00F87F64"/>
    <w:rsid w:val="00F91485"/>
    <w:rsid w:val="00F95141"/>
    <w:rsid w:val="00F96CB5"/>
    <w:rsid w:val="00FA478C"/>
    <w:rsid w:val="00FA53C9"/>
    <w:rsid w:val="00FB23C1"/>
    <w:rsid w:val="00FB3C1D"/>
    <w:rsid w:val="00FB73CC"/>
    <w:rsid w:val="00FC799D"/>
    <w:rsid w:val="00FE1A2C"/>
    <w:rsid w:val="00FE2D7F"/>
    <w:rsid w:val="00FE2DA0"/>
    <w:rsid w:val="00FF13A2"/>
    <w:rsid w:val="00FF1996"/>
    <w:rsid w:val="00FF1F80"/>
    <w:rsid w:val="00FF2C89"/>
    <w:rsid w:val="00FF79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6DC517"/>
  <w15:docId w15:val="{291AF642-6992-40DA-A342-8C4482639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2C0"/>
  </w:style>
  <w:style w:type="paragraph" w:styleId="Ttulo1">
    <w:name w:val="heading 1"/>
    <w:basedOn w:val="Normal"/>
    <w:next w:val="Normal"/>
    <w:link w:val="Ttulo1Car"/>
    <w:uiPriority w:val="9"/>
    <w:qFormat/>
    <w:rsid w:val="00974DB9"/>
    <w:pPr>
      <w:suppressAutoHyphens/>
      <w:outlineLvl w:val="0"/>
    </w:pPr>
    <w:rPr>
      <w:b/>
      <w:color w:val="0094D4"/>
      <w:sz w:val="36"/>
      <w:szCs w:val="24"/>
    </w:rPr>
  </w:style>
  <w:style w:type="paragraph" w:styleId="Ttulo2">
    <w:name w:val="heading 2"/>
    <w:basedOn w:val="Normal"/>
    <w:next w:val="Normal"/>
    <w:link w:val="Ttulo2Car"/>
    <w:uiPriority w:val="9"/>
    <w:unhideWhenUsed/>
    <w:qFormat/>
    <w:rsid w:val="00BE25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C4017"/>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B17C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75C3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Sombreadoclaro">
    <w:name w:val="Light Shading"/>
    <w:basedOn w:val="Tablanormal"/>
    <w:uiPriority w:val="60"/>
    <w:semiHidden/>
    <w:unhideWhenUsed/>
    <w:rsid w:val="005F5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39"/>
    <w:rsid w:val="00356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E0C8A"/>
    <w:rPr>
      <w:color w:val="0000FF"/>
      <w:u w:val="single"/>
    </w:rPr>
  </w:style>
  <w:style w:type="paragraph" w:styleId="Textonotapie">
    <w:name w:val="footnote text"/>
    <w:basedOn w:val="Normal"/>
    <w:link w:val="TextonotapieCar"/>
    <w:uiPriority w:val="99"/>
    <w:semiHidden/>
    <w:unhideWhenUsed/>
    <w:rsid w:val="00CE0C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E0C8A"/>
    <w:rPr>
      <w:sz w:val="20"/>
      <w:szCs w:val="20"/>
    </w:rPr>
  </w:style>
  <w:style w:type="character" w:styleId="Refdenotaalpie">
    <w:name w:val="footnote reference"/>
    <w:basedOn w:val="Fuentedeprrafopredeter"/>
    <w:uiPriority w:val="99"/>
    <w:semiHidden/>
    <w:unhideWhenUsed/>
    <w:rsid w:val="00CE0C8A"/>
    <w:rPr>
      <w:vertAlign w:val="superscript"/>
    </w:rPr>
  </w:style>
  <w:style w:type="character" w:styleId="nfasis">
    <w:name w:val="Emphasis"/>
    <w:basedOn w:val="Fuentedeprrafopredeter"/>
    <w:uiPriority w:val="20"/>
    <w:qFormat/>
    <w:rsid w:val="00CE0C8A"/>
    <w:rPr>
      <w:i/>
      <w:iCs/>
    </w:rPr>
  </w:style>
  <w:style w:type="paragraph" w:styleId="Prrafodelista">
    <w:name w:val="List Paragraph"/>
    <w:basedOn w:val="Normal"/>
    <w:link w:val="PrrafodelistaCar"/>
    <w:uiPriority w:val="34"/>
    <w:qFormat/>
    <w:rsid w:val="00CE0C8A"/>
    <w:pPr>
      <w:spacing w:after="0" w:line="240" w:lineRule="auto"/>
      <w:ind w:left="720"/>
      <w:contextualSpacing/>
    </w:pPr>
    <w:rPr>
      <w:rFonts w:ascii="Times New Roman" w:eastAsia="Times New Roman" w:hAnsi="Times New Roman" w:cs="Times New Roman"/>
      <w:sz w:val="24"/>
      <w:szCs w:val="24"/>
      <w:lang w:eastAsia="es-AR"/>
    </w:rPr>
  </w:style>
  <w:style w:type="character" w:customStyle="1" w:styleId="PrrafodelistaCar">
    <w:name w:val="Párrafo de lista Car"/>
    <w:link w:val="Prrafodelista"/>
    <w:uiPriority w:val="34"/>
    <w:locked/>
    <w:rsid w:val="00CE0C8A"/>
    <w:rPr>
      <w:rFonts w:ascii="Times New Roman" w:eastAsia="Times New Roman" w:hAnsi="Times New Roman" w:cs="Times New Roman"/>
      <w:sz w:val="24"/>
      <w:szCs w:val="24"/>
      <w:lang w:eastAsia="es-AR"/>
    </w:rPr>
  </w:style>
  <w:style w:type="character" w:customStyle="1" w:styleId="Ttulo1Car">
    <w:name w:val="Título 1 Car"/>
    <w:basedOn w:val="Fuentedeprrafopredeter"/>
    <w:link w:val="Ttulo1"/>
    <w:uiPriority w:val="9"/>
    <w:rsid w:val="00974DB9"/>
    <w:rPr>
      <w:b/>
      <w:color w:val="0094D4"/>
      <w:sz w:val="36"/>
      <w:szCs w:val="24"/>
    </w:rPr>
  </w:style>
  <w:style w:type="paragraph" w:styleId="Puesto">
    <w:name w:val="Title"/>
    <w:basedOn w:val="Normal"/>
    <w:next w:val="Normal"/>
    <w:link w:val="PuestoCar"/>
    <w:uiPriority w:val="10"/>
    <w:qFormat/>
    <w:rsid w:val="00BE25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E2554"/>
    <w:rPr>
      <w:rFonts w:asciiTheme="majorHAnsi" w:eastAsiaTheme="majorEastAsia" w:hAnsiTheme="majorHAnsi" w:cstheme="majorBidi"/>
      <w:spacing w:val="-10"/>
      <w:kern w:val="28"/>
      <w:sz w:val="56"/>
      <w:szCs w:val="56"/>
    </w:rPr>
  </w:style>
  <w:style w:type="paragraph" w:styleId="TtulodeTDC">
    <w:name w:val="TOC Heading"/>
    <w:basedOn w:val="Ttulo1"/>
    <w:next w:val="Normal"/>
    <w:uiPriority w:val="39"/>
    <w:unhideWhenUsed/>
    <w:qFormat/>
    <w:rsid w:val="00BE2554"/>
    <w:pPr>
      <w:outlineLvl w:val="9"/>
    </w:pPr>
    <w:rPr>
      <w:lang w:eastAsia="es-AR"/>
    </w:rPr>
  </w:style>
  <w:style w:type="paragraph" w:styleId="TDC1">
    <w:name w:val="toc 1"/>
    <w:basedOn w:val="Normal"/>
    <w:next w:val="Normal"/>
    <w:autoRedefine/>
    <w:uiPriority w:val="39"/>
    <w:unhideWhenUsed/>
    <w:rsid w:val="004E078A"/>
    <w:pPr>
      <w:tabs>
        <w:tab w:val="right" w:leader="dot" w:pos="8495"/>
      </w:tabs>
      <w:spacing w:after="0" w:line="240" w:lineRule="auto"/>
    </w:pPr>
  </w:style>
  <w:style w:type="character" w:customStyle="1" w:styleId="Ttulo2Car">
    <w:name w:val="Título 2 Car"/>
    <w:basedOn w:val="Fuentedeprrafopredeter"/>
    <w:link w:val="Ttulo2"/>
    <w:uiPriority w:val="9"/>
    <w:rsid w:val="00BE255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BE255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DC2">
    <w:name w:val="toc 2"/>
    <w:basedOn w:val="Normal"/>
    <w:next w:val="Normal"/>
    <w:autoRedefine/>
    <w:uiPriority w:val="39"/>
    <w:unhideWhenUsed/>
    <w:rsid w:val="00CA732F"/>
    <w:pPr>
      <w:tabs>
        <w:tab w:val="right" w:leader="dot" w:pos="8828"/>
      </w:tabs>
      <w:spacing w:after="100"/>
      <w:ind w:left="220"/>
    </w:pPr>
    <w:rPr>
      <w:noProof/>
    </w:rPr>
  </w:style>
  <w:style w:type="paragraph" w:styleId="Textodeglobo">
    <w:name w:val="Balloon Text"/>
    <w:basedOn w:val="Normal"/>
    <w:link w:val="TextodegloboCar"/>
    <w:uiPriority w:val="99"/>
    <w:semiHidden/>
    <w:unhideWhenUsed/>
    <w:rsid w:val="000F21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21C0"/>
    <w:rPr>
      <w:rFonts w:ascii="Tahoma" w:hAnsi="Tahoma" w:cs="Tahoma"/>
      <w:sz w:val="16"/>
      <w:szCs w:val="16"/>
    </w:rPr>
  </w:style>
  <w:style w:type="character" w:styleId="Refdecomentario">
    <w:name w:val="annotation reference"/>
    <w:basedOn w:val="Fuentedeprrafopredeter"/>
    <w:uiPriority w:val="99"/>
    <w:semiHidden/>
    <w:unhideWhenUsed/>
    <w:rsid w:val="00431C3C"/>
    <w:rPr>
      <w:sz w:val="16"/>
      <w:szCs w:val="16"/>
    </w:rPr>
  </w:style>
  <w:style w:type="paragraph" w:styleId="Textocomentario">
    <w:name w:val="annotation text"/>
    <w:basedOn w:val="Normal"/>
    <w:link w:val="TextocomentarioCar"/>
    <w:uiPriority w:val="99"/>
    <w:semiHidden/>
    <w:unhideWhenUsed/>
    <w:rsid w:val="00431C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1C3C"/>
    <w:rPr>
      <w:sz w:val="20"/>
      <w:szCs w:val="20"/>
    </w:rPr>
  </w:style>
  <w:style w:type="paragraph" w:styleId="Asuntodelcomentario">
    <w:name w:val="annotation subject"/>
    <w:basedOn w:val="Textocomentario"/>
    <w:next w:val="Textocomentario"/>
    <w:link w:val="AsuntodelcomentarioCar"/>
    <w:uiPriority w:val="99"/>
    <w:semiHidden/>
    <w:unhideWhenUsed/>
    <w:rsid w:val="00431C3C"/>
    <w:rPr>
      <w:b/>
      <w:bCs/>
    </w:rPr>
  </w:style>
  <w:style w:type="character" w:customStyle="1" w:styleId="AsuntodelcomentarioCar">
    <w:name w:val="Asunto del comentario Car"/>
    <w:basedOn w:val="TextocomentarioCar"/>
    <w:link w:val="Asuntodelcomentario"/>
    <w:uiPriority w:val="99"/>
    <w:semiHidden/>
    <w:rsid w:val="00431C3C"/>
    <w:rPr>
      <w:b/>
      <w:bCs/>
      <w:sz w:val="20"/>
      <w:szCs w:val="20"/>
    </w:rPr>
  </w:style>
  <w:style w:type="character" w:customStyle="1" w:styleId="Ttulo3Car">
    <w:name w:val="Título 3 Car"/>
    <w:basedOn w:val="Fuentedeprrafopredeter"/>
    <w:link w:val="Ttulo3"/>
    <w:uiPriority w:val="9"/>
    <w:rsid w:val="00CC4017"/>
    <w:rPr>
      <w:rFonts w:asciiTheme="majorHAnsi" w:eastAsiaTheme="majorEastAsia" w:hAnsiTheme="majorHAnsi" w:cstheme="majorBidi"/>
      <w:b/>
      <w:bCs/>
      <w:color w:val="5B9BD5" w:themeColor="accent1"/>
    </w:rPr>
  </w:style>
  <w:style w:type="paragraph" w:styleId="Revisin">
    <w:name w:val="Revision"/>
    <w:hidden/>
    <w:uiPriority w:val="99"/>
    <w:semiHidden/>
    <w:rsid w:val="00560FFC"/>
    <w:pPr>
      <w:spacing w:after="0" w:line="240" w:lineRule="auto"/>
    </w:pPr>
  </w:style>
  <w:style w:type="paragraph" w:styleId="TDC3">
    <w:name w:val="toc 3"/>
    <w:basedOn w:val="Normal"/>
    <w:next w:val="Normal"/>
    <w:autoRedefine/>
    <w:uiPriority w:val="39"/>
    <w:unhideWhenUsed/>
    <w:rsid w:val="00FE1A2C"/>
    <w:pPr>
      <w:tabs>
        <w:tab w:val="right" w:leader="dot" w:pos="8828"/>
      </w:tabs>
      <w:spacing w:after="120" w:line="240" w:lineRule="auto"/>
      <w:ind w:left="442"/>
    </w:pPr>
  </w:style>
  <w:style w:type="character" w:styleId="Hipervnculovisitado">
    <w:name w:val="FollowedHyperlink"/>
    <w:basedOn w:val="Fuentedeprrafopredeter"/>
    <w:uiPriority w:val="99"/>
    <w:semiHidden/>
    <w:unhideWhenUsed/>
    <w:rsid w:val="000C23F7"/>
    <w:rPr>
      <w:color w:val="954F72" w:themeColor="followedHyperlink"/>
      <w:u w:val="single"/>
    </w:rPr>
  </w:style>
  <w:style w:type="paragraph" w:styleId="Textonotaalfinal">
    <w:name w:val="endnote text"/>
    <w:basedOn w:val="Normal"/>
    <w:link w:val="TextonotaalfinalCar"/>
    <w:uiPriority w:val="99"/>
    <w:semiHidden/>
    <w:unhideWhenUsed/>
    <w:rsid w:val="00951C5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51C58"/>
    <w:rPr>
      <w:sz w:val="20"/>
      <w:szCs w:val="20"/>
    </w:rPr>
  </w:style>
  <w:style w:type="character" w:styleId="Refdenotaalfinal">
    <w:name w:val="endnote reference"/>
    <w:basedOn w:val="Fuentedeprrafopredeter"/>
    <w:uiPriority w:val="99"/>
    <w:semiHidden/>
    <w:unhideWhenUsed/>
    <w:rsid w:val="00951C58"/>
    <w:rPr>
      <w:vertAlign w:val="superscript"/>
    </w:rPr>
  </w:style>
  <w:style w:type="paragraph" w:styleId="Encabezado">
    <w:name w:val="header"/>
    <w:basedOn w:val="Normal"/>
    <w:link w:val="EncabezadoCar"/>
    <w:unhideWhenUsed/>
    <w:rsid w:val="00CE466A"/>
    <w:pPr>
      <w:tabs>
        <w:tab w:val="center" w:pos="4419"/>
        <w:tab w:val="right" w:pos="8838"/>
      </w:tabs>
      <w:spacing w:after="0" w:line="240" w:lineRule="auto"/>
    </w:pPr>
  </w:style>
  <w:style w:type="character" w:customStyle="1" w:styleId="EncabezadoCar">
    <w:name w:val="Encabezado Car"/>
    <w:basedOn w:val="Fuentedeprrafopredeter"/>
    <w:link w:val="Encabezado"/>
    <w:rsid w:val="00CE466A"/>
  </w:style>
  <w:style w:type="paragraph" w:styleId="Piedepgina">
    <w:name w:val="footer"/>
    <w:basedOn w:val="Normal"/>
    <w:link w:val="PiedepginaCar"/>
    <w:uiPriority w:val="99"/>
    <w:unhideWhenUsed/>
    <w:rsid w:val="00CE46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466A"/>
  </w:style>
  <w:style w:type="character" w:customStyle="1" w:styleId="Ttulo4Car">
    <w:name w:val="Título 4 Car"/>
    <w:basedOn w:val="Fuentedeprrafopredeter"/>
    <w:link w:val="Ttulo4"/>
    <w:uiPriority w:val="9"/>
    <w:rsid w:val="00B17C61"/>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775C3E"/>
    <w:rPr>
      <w:rFonts w:asciiTheme="majorHAnsi" w:eastAsiaTheme="majorEastAsia" w:hAnsiTheme="majorHAnsi" w:cstheme="majorBidi"/>
      <w:color w:val="2E74B5" w:themeColor="accent1" w:themeShade="BF"/>
    </w:rPr>
  </w:style>
  <w:style w:type="character" w:styleId="nfasissutil">
    <w:name w:val="Subtle Emphasis"/>
    <w:basedOn w:val="Fuentedeprrafopredeter"/>
    <w:uiPriority w:val="19"/>
    <w:qFormat/>
    <w:rsid w:val="00C85621"/>
    <w:rPr>
      <w:i/>
      <w:iCs/>
      <w:color w:val="808080" w:themeColor="text1" w:themeTint="7F"/>
    </w:rPr>
  </w:style>
  <w:style w:type="paragraph" w:customStyle="1" w:styleId="TitTabla">
    <w:name w:val="Tit Tabla"/>
    <w:basedOn w:val="Normal"/>
    <w:link w:val="TitTablaCar"/>
    <w:qFormat/>
    <w:rsid w:val="007635B6"/>
    <w:pPr>
      <w:spacing w:after="0" w:line="240" w:lineRule="auto"/>
    </w:pPr>
    <w:rPr>
      <w:b/>
      <w:lang w:val="es-ES" w:eastAsia="es-AR"/>
    </w:rPr>
  </w:style>
  <w:style w:type="character" w:customStyle="1" w:styleId="TitTablaCar">
    <w:name w:val="Tit Tabla Car"/>
    <w:basedOn w:val="Fuentedeprrafopredeter"/>
    <w:link w:val="TitTabla"/>
    <w:rsid w:val="007635B6"/>
    <w:rPr>
      <w:b/>
      <w:lang w:val="es-ES" w:eastAsia="es-AR"/>
    </w:rPr>
  </w:style>
  <w:style w:type="paragraph" w:customStyle="1" w:styleId="TitGraficos">
    <w:name w:val="Tit Graficos"/>
    <w:basedOn w:val="TitTabla"/>
    <w:link w:val="TitGraficosCar"/>
    <w:qFormat/>
    <w:rsid w:val="007635B6"/>
  </w:style>
  <w:style w:type="character" w:customStyle="1" w:styleId="TitGraficosCar">
    <w:name w:val="Tit Graficos Car"/>
    <w:basedOn w:val="TitTablaCar"/>
    <w:link w:val="TitGraficos"/>
    <w:rsid w:val="007635B6"/>
    <w:rPr>
      <w:b/>
      <w:lang w:val="es-ES" w:eastAsia="es-AR"/>
    </w:rPr>
  </w:style>
  <w:style w:type="paragraph" w:styleId="TDC4">
    <w:name w:val="toc 4"/>
    <w:basedOn w:val="Normal"/>
    <w:next w:val="Normal"/>
    <w:autoRedefine/>
    <w:uiPriority w:val="39"/>
    <w:unhideWhenUsed/>
    <w:rsid w:val="006B4E36"/>
    <w:pPr>
      <w:spacing w:after="100"/>
      <w:ind w:left="660"/>
    </w:pPr>
  </w:style>
  <w:style w:type="character" w:customStyle="1" w:styleId="sr-only">
    <w:name w:val="sr-only"/>
    <w:basedOn w:val="Fuentedeprrafopredeter"/>
    <w:rsid w:val="001C53CE"/>
  </w:style>
  <w:style w:type="table" w:styleId="Tabladecuadrcula5oscura-nfasis1">
    <w:name w:val="Grid Table 5 Dark Accent 1"/>
    <w:basedOn w:val="Tablanormal"/>
    <w:uiPriority w:val="50"/>
    <w:rsid w:val="003E0B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EstiloOFU">
    <w:name w:val="Estilo OFU"/>
    <w:basedOn w:val="Tablanormal"/>
    <w:uiPriority w:val="99"/>
    <w:rsid w:val="003E0B93"/>
    <w:pPr>
      <w:spacing w:after="0" w:line="240" w:lineRule="auto"/>
    </w:pPr>
    <w:tblPr/>
  </w:style>
  <w:style w:type="table" w:customStyle="1" w:styleId="ofu">
    <w:name w:val="ofu"/>
    <w:basedOn w:val="Tabladecuadrcula5oscura-nfasis1"/>
    <w:uiPriority w:val="99"/>
    <w:rsid w:val="00FA53C9"/>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itMapa">
    <w:name w:val="Tit Mapa"/>
    <w:basedOn w:val="TitTabla"/>
    <w:link w:val="TitMapaCar"/>
    <w:qFormat/>
    <w:rsid w:val="008B6633"/>
  </w:style>
  <w:style w:type="table" w:styleId="Tabladelista5oscura-nfasis1">
    <w:name w:val="List Table 5 Dark Accent 1"/>
    <w:basedOn w:val="Tablanormal"/>
    <w:uiPriority w:val="50"/>
    <w:rsid w:val="00FA53C9"/>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TitMapaCar">
    <w:name w:val="Tit Mapa Car"/>
    <w:basedOn w:val="TitTablaCar"/>
    <w:link w:val="TitMapa"/>
    <w:rsid w:val="008B6633"/>
    <w:rPr>
      <w:b/>
      <w:lang w:val="es-ES" w:eastAsia="es-AR"/>
    </w:rPr>
  </w:style>
  <w:style w:type="table" w:customStyle="1" w:styleId="ofu1">
    <w:name w:val="ofu1"/>
    <w:basedOn w:val="Tabladecuadrcula5oscura-nfasis1"/>
    <w:uiPriority w:val="99"/>
    <w:rsid w:val="00E82B8A"/>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xl108">
    <w:name w:val="xl108"/>
    <w:basedOn w:val="Normal"/>
    <w:rsid w:val="00674E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es-AR"/>
    </w:rPr>
  </w:style>
  <w:style w:type="paragraph" w:customStyle="1" w:styleId="xl109">
    <w:name w:val="xl109"/>
    <w:basedOn w:val="Normal"/>
    <w:rsid w:val="00674E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b/>
      <w:bCs/>
      <w:sz w:val="24"/>
      <w:szCs w:val="24"/>
      <w:lang w:eastAsia="es-AR"/>
    </w:rPr>
  </w:style>
  <w:style w:type="paragraph" w:customStyle="1" w:styleId="xl110">
    <w:name w:val="xl110"/>
    <w:basedOn w:val="Normal"/>
    <w:rsid w:val="00674E3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w:eastAsia="Times New Roman" w:hAnsi="Calibri" w:cs="Times New Roman"/>
      <w:b/>
      <w:bCs/>
      <w:sz w:val="24"/>
      <w:szCs w:val="24"/>
      <w:lang w:eastAsia="es-AR"/>
    </w:rPr>
  </w:style>
  <w:style w:type="paragraph" w:customStyle="1" w:styleId="xl111">
    <w:name w:val="xl111"/>
    <w:basedOn w:val="Normal"/>
    <w:rsid w:val="00674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12">
    <w:name w:val="xl112"/>
    <w:basedOn w:val="Normal"/>
    <w:rsid w:val="00674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13">
    <w:name w:val="xl113"/>
    <w:basedOn w:val="Normal"/>
    <w:rsid w:val="00674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14">
    <w:name w:val="xl114"/>
    <w:basedOn w:val="Normal"/>
    <w:rsid w:val="00674E3E"/>
    <w:pPr>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15">
    <w:name w:val="xl115"/>
    <w:basedOn w:val="Normal"/>
    <w:rsid w:val="00674E3E"/>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Calibri" w:eastAsia="Times New Roman" w:hAnsi="Calibri" w:cs="Times New Roman"/>
      <w:b/>
      <w:bCs/>
      <w:sz w:val="24"/>
      <w:szCs w:val="24"/>
      <w:lang w:eastAsia="es-AR"/>
    </w:rPr>
  </w:style>
  <w:style w:type="paragraph" w:customStyle="1" w:styleId="xl116">
    <w:name w:val="xl116"/>
    <w:basedOn w:val="Normal"/>
    <w:rsid w:val="00674E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17">
    <w:name w:val="xl117"/>
    <w:basedOn w:val="Normal"/>
    <w:rsid w:val="00674E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18">
    <w:name w:val="xl118"/>
    <w:basedOn w:val="Normal"/>
    <w:rsid w:val="00674E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19">
    <w:name w:val="xl119"/>
    <w:basedOn w:val="Normal"/>
    <w:rsid w:val="00674E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20">
    <w:name w:val="xl120"/>
    <w:basedOn w:val="Normal"/>
    <w:rsid w:val="00674E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21">
    <w:name w:val="xl121"/>
    <w:basedOn w:val="Normal"/>
    <w:rsid w:val="00674E3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22">
    <w:name w:val="xl122"/>
    <w:basedOn w:val="Normal"/>
    <w:rsid w:val="00674E3E"/>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23">
    <w:name w:val="xl123"/>
    <w:basedOn w:val="Normal"/>
    <w:rsid w:val="00674E3E"/>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24">
    <w:name w:val="xl124"/>
    <w:basedOn w:val="Normal"/>
    <w:rsid w:val="00674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25">
    <w:name w:val="xl125"/>
    <w:basedOn w:val="Normal"/>
    <w:rsid w:val="00674E3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26">
    <w:name w:val="xl126"/>
    <w:basedOn w:val="Normal"/>
    <w:rsid w:val="00674E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27">
    <w:name w:val="xl127"/>
    <w:basedOn w:val="Normal"/>
    <w:rsid w:val="00674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paragraph" w:customStyle="1" w:styleId="xl128">
    <w:name w:val="xl128"/>
    <w:basedOn w:val="Normal"/>
    <w:rsid w:val="00674E3E"/>
    <w:pPr>
      <w:spacing w:before="100" w:beforeAutospacing="1" w:after="100" w:afterAutospacing="1" w:line="240" w:lineRule="auto"/>
      <w:textAlignment w:val="center"/>
    </w:pPr>
    <w:rPr>
      <w:rFonts w:ascii="Calibri" w:eastAsia="Times New Roman" w:hAnsi="Calibri" w:cs="Times New Roman"/>
      <w:b/>
      <w:bCs/>
      <w:sz w:val="24"/>
      <w:szCs w:val="24"/>
      <w:lang w:eastAsia="es-AR"/>
    </w:rPr>
  </w:style>
  <w:style w:type="paragraph" w:customStyle="1" w:styleId="xl129">
    <w:name w:val="xl129"/>
    <w:basedOn w:val="Normal"/>
    <w:rsid w:val="00674E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eastAsia="es-AR"/>
    </w:rPr>
  </w:style>
  <w:style w:type="paragraph" w:customStyle="1" w:styleId="xl130">
    <w:name w:val="xl130"/>
    <w:basedOn w:val="Normal"/>
    <w:rsid w:val="00674E3E"/>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Calibri" w:eastAsia="Times New Roman" w:hAnsi="Calibri" w:cs="Times New Roman"/>
      <w:b/>
      <w:bCs/>
      <w:sz w:val="24"/>
      <w:szCs w:val="24"/>
      <w:lang w:eastAsia="es-AR"/>
    </w:rPr>
  </w:style>
  <w:style w:type="paragraph" w:customStyle="1" w:styleId="xl131">
    <w:name w:val="xl131"/>
    <w:basedOn w:val="Normal"/>
    <w:rsid w:val="00674E3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32">
    <w:name w:val="xl132"/>
    <w:basedOn w:val="Normal"/>
    <w:rsid w:val="00674E3E"/>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33">
    <w:name w:val="xl133"/>
    <w:basedOn w:val="Normal"/>
    <w:rsid w:val="00674E3E"/>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34">
    <w:name w:val="xl134"/>
    <w:basedOn w:val="Normal"/>
    <w:rsid w:val="00674E3E"/>
    <w:pPr>
      <w:pBdr>
        <w:top w:val="single" w:sz="4" w:space="0" w:color="auto"/>
        <w:left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Calibri" w:eastAsia="Times New Roman" w:hAnsi="Calibri" w:cs="Times New Roman"/>
      <w:color w:val="000000"/>
      <w:sz w:val="24"/>
      <w:szCs w:val="24"/>
      <w:lang w:eastAsia="es-AR"/>
    </w:rPr>
  </w:style>
  <w:style w:type="paragraph" w:customStyle="1" w:styleId="xl135">
    <w:name w:val="xl135"/>
    <w:basedOn w:val="Normal"/>
    <w:rsid w:val="00674E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es-AR"/>
    </w:rPr>
  </w:style>
  <w:style w:type="table" w:styleId="Cuadrculadetablaclara">
    <w:name w:val="Grid Table Light"/>
    <w:basedOn w:val="Tablanormal"/>
    <w:uiPriority w:val="40"/>
    <w:rsid w:val="00F052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independiente2">
    <w:name w:val="Body Text 2"/>
    <w:basedOn w:val="Normal"/>
    <w:link w:val="Textoindependiente2Car"/>
    <w:rsid w:val="009857C6"/>
    <w:pPr>
      <w:framePr w:w="5760" w:h="2074" w:hSpace="144" w:wrap="around" w:vAnchor="page" w:hAnchor="page" w:x="3688" w:y="3993"/>
      <w:spacing w:after="0" w:line="240" w:lineRule="auto"/>
      <w:jc w:val="center"/>
    </w:pPr>
    <w:rPr>
      <w:rFonts w:ascii="Arial" w:eastAsia="Times New Roman" w:hAnsi="Arial" w:cs="Times New Roman"/>
      <w:b/>
      <w:sz w:val="36"/>
      <w:szCs w:val="24"/>
      <w:lang w:val="es-ES" w:eastAsia="es-ES"/>
    </w:rPr>
  </w:style>
  <w:style w:type="character" w:customStyle="1" w:styleId="Textoindependiente2Car">
    <w:name w:val="Texto independiente 2 Car"/>
    <w:basedOn w:val="Fuentedeprrafopredeter"/>
    <w:link w:val="Textoindependiente2"/>
    <w:rsid w:val="009857C6"/>
    <w:rPr>
      <w:rFonts w:ascii="Arial" w:eastAsia="Times New Roman" w:hAnsi="Arial" w:cs="Times New Roman"/>
      <w:b/>
      <w:sz w:val="36"/>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0644">
      <w:bodyDiv w:val="1"/>
      <w:marLeft w:val="0"/>
      <w:marRight w:val="0"/>
      <w:marTop w:val="0"/>
      <w:marBottom w:val="0"/>
      <w:divBdr>
        <w:top w:val="none" w:sz="0" w:space="0" w:color="auto"/>
        <w:left w:val="none" w:sz="0" w:space="0" w:color="auto"/>
        <w:bottom w:val="none" w:sz="0" w:space="0" w:color="auto"/>
        <w:right w:val="none" w:sz="0" w:space="0" w:color="auto"/>
      </w:divBdr>
    </w:div>
    <w:div w:id="22287033">
      <w:bodyDiv w:val="1"/>
      <w:marLeft w:val="0"/>
      <w:marRight w:val="0"/>
      <w:marTop w:val="0"/>
      <w:marBottom w:val="0"/>
      <w:divBdr>
        <w:top w:val="none" w:sz="0" w:space="0" w:color="auto"/>
        <w:left w:val="none" w:sz="0" w:space="0" w:color="auto"/>
        <w:bottom w:val="none" w:sz="0" w:space="0" w:color="auto"/>
        <w:right w:val="none" w:sz="0" w:space="0" w:color="auto"/>
      </w:divBdr>
    </w:div>
    <w:div w:id="172381779">
      <w:bodyDiv w:val="1"/>
      <w:marLeft w:val="0"/>
      <w:marRight w:val="0"/>
      <w:marTop w:val="0"/>
      <w:marBottom w:val="0"/>
      <w:divBdr>
        <w:top w:val="none" w:sz="0" w:space="0" w:color="auto"/>
        <w:left w:val="none" w:sz="0" w:space="0" w:color="auto"/>
        <w:bottom w:val="none" w:sz="0" w:space="0" w:color="auto"/>
        <w:right w:val="none" w:sz="0" w:space="0" w:color="auto"/>
      </w:divBdr>
    </w:div>
    <w:div w:id="250088956">
      <w:bodyDiv w:val="1"/>
      <w:marLeft w:val="0"/>
      <w:marRight w:val="0"/>
      <w:marTop w:val="0"/>
      <w:marBottom w:val="0"/>
      <w:divBdr>
        <w:top w:val="none" w:sz="0" w:space="0" w:color="auto"/>
        <w:left w:val="none" w:sz="0" w:space="0" w:color="auto"/>
        <w:bottom w:val="none" w:sz="0" w:space="0" w:color="auto"/>
        <w:right w:val="none" w:sz="0" w:space="0" w:color="auto"/>
      </w:divBdr>
    </w:div>
    <w:div w:id="258291219">
      <w:bodyDiv w:val="1"/>
      <w:marLeft w:val="0"/>
      <w:marRight w:val="0"/>
      <w:marTop w:val="0"/>
      <w:marBottom w:val="0"/>
      <w:divBdr>
        <w:top w:val="none" w:sz="0" w:space="0" w:color="auto"/>
        <w:left w:val="none" w:sz="0" w:space="0" w:color="auto"/>
        <w:bottom w:val="none" w:sz="0" w:space="0" w:color="auto"/>
        <w:right w:val="none" w:sz="0" w:space="0" w:color="auto"/>
      </w:divBdr>
    </w:div>
    <w:div w:id="271132282">
      <w:bodyDiv w:val="1"/>
      <w:marLeft w:val="0"/>
      <w:marRight w:val="0"/>
      <w:marTop w:val="0"/>
      <w:marBottom w:val="0"/>
      <w:divBdr>
        <w:top w:val="none" w:sz="0" w:space="0" w:color="auto"/>
        <w:left w:val="none" w:sz="0" w:space="0" w:color="auto"/>
        <w:bottom w:val="none" w:sz="0" w:space="0" w:color="auto"/>
        <w:right w:val="none" w:sz="0" w:space="0" w:color="auto"/>
      </w:divBdr>
    </w:div>
    <w:div w:id="303505224">
      <w:bodyDiv w:val="1"/>
      <w:marLeft w:val="0"/>
      <w:marRight w:val="0"/>
      <w:marTop w:val="0"/>
      <w:marBottom w:val="0"/>
      <w:divBdr>
        <w:top w:val="none" w:sz="0" w:space="0" w:color="auto"/>
        <w:left w:val="none" w:sz="0" w:space="0" w:color="auto"/>
        <w:bottom w:val="none" w:sz="0" w:space="0" w:color="auto"/>
        <w:right w:val="none" w:sz="0" w:space="0" w:color="auto"/>
      </w:divBdr>
    </w:div>
    <w:div w:id="327560368">
      <w:bodyDiv w:val="1"/>
      <w:marLeft w:val="0"/>
      <w:marRight w:val="0"/>
      <w:marTop w:val="0"/>
      <w:marBottom w:val="0"/>
      <w:divBdr>
        <w:top w:val="none" w:sz="0" w:space="0" w:color="auto"/>
        <w:left w:val="none" w:sz="0" w:space="0" w:color="auto"/>
        <w:bottom w:val="none" w:sz="0" w:space="0" w:color="auto"/>
        <w:right w:val="none" w:sz="0" w:space="0" w:color="auto"/>
      </w:divBdr>
    </w:div>
    <w:div w:id="391738558">
      <w:bodyDiv w:val="1"/>
      <w:marLeft w:val="0"/>
      <w:marRight w:val="0"/>
      <w:marTop w:val="0"/>
      <w:marBottom w:val="0"/>
      <w:divBdr>
        <w:top w:val="none" w:sz="0" w:space="0" w:color="auto"/>
        <w:left w:val="none" w:sz="0" w:space="0" w:color="auto"/>
        <w:bottom w:val="none" w:sz="0" w:space="0" w:color="auto"/>
        <w:right w:val="none" w:sz="0" w:space="0" w:color="auto"/>
      </w:divBdr>
    </w:div>
    <w:div w:id="396362518">
      <w:bodyDiv w:val="1"/>
      <w:marLeft w:val="0"/>
      <w:marRight w:val="0"/>
      <w:marTop w:val="0"/>
      <w:marBottom w:val="0"/>
      <w:divBdr>
        <w:top w:val="none" w:sz="0" w:space="0" w:color="auto"/>
        <w:left w:val="none" w:sz="0" w:space="0" w:color="auto"/>
        <w:bottom w:val="none" w:sz="0" w:space="0" w:color="auto"/>
        <w:right w:val="none" w:sz="0" w:space="0" w:color="auto"/>
      </w:divBdr>
    </w:div>
    <w:div w:id="414279444">
      <w:bodyDiv w:val="1"/>
      <w:marLeft w:val="0"/>
      <w:marRight w:val="0"/>
      <w:marTop w:val="0"/>
      <w:marBottom w:val="0"/>
      <w:divBdr>
        <w:top w:val="none" w:sz="0" w:space="0" w:color="auto"/>
        <w:left w:val="none" w:sz="0" w:space="0" w:color="auto"/>
        <w:bottom w:val="none" w:sz="0" w:space="0" w:color="auto"/>
        <w:right w:val="none" w:sz="0" w:space="0" w:color="auto"/>
      </w:divBdr>
    </w:div>
    <w:div w:id="467016887">
      <w:bodyDiv w:val="1"/>
      <w:marLeft w:val="0"/>
      <w:marRight w:val="0"/>
      <w:marTop w:val="0"/>
      <w:marBottom w:val="0"/>
      <w:divBdr>
        <w:top w:val="none" w:sz="0" w:space="0" w:color="auto"/>
        <w:left w:val="none" w:sz="0" w:space="0" w:color="auto"/>
        <w:bottom w:val="none" w:sz="0" w:space="0" w:color="auto"/>
        <w:right w:val="none" w:sz="0" w:space="0" w:color="auto"/>
      </w:divBdr>
    </w:div>
    <w:div w:id="512308780">
      <w:bodyDiv w:val="1"/>
      <w:marLeft w:val="0"/>
      <w:marRight w:val="0"/>
      <w:marTop w:val="0"/>
      <w:marBottom w:val="0"/>
      <w:divBdr>
        <w:top w:val="none" w:sz="0" w:space="0" w:color="auto"/>
        <w:left w:val="none" w:sz="0" w:space="0" w:color="auto"/>
        <w:bottom w:val="none" w:sz="0" w:space="0" w:color="auto"/>
        <w:right w:val="none" w:sz="0" w:space="0" w:color="auto"/>
      </w:divBdr>
    </w:div>
    <w:div w:id="565266054">
      <w:bodyDiv w:val="1"/>
      <w:marLeft w:val="0"/>
      <w:marRight w:val="0"/>
      <w:marTop w:val="0"/>
      <w:marBottom w:val="0"/>
      <w:divBdr>
        <w:top w:val="none" w:sz="0" w:space="0" w:color="auto"/>
        <w:left w:val="none" w:sz="0" w:space="0" w:color="auto"/>
        <w:bottom w:val="none" w:sz="0" w:space="0" w:color="auto"/>
        <w:right w:val="none" w:sz="0" w:space="0" w:color="auto"/>
      </w:divBdr>
    </w:div>
    <w:div w:id="591864189">
      <w:bodyDiv w:val="1"/>
      <w:marLeft w:val="0"/>
      <w:marRight w:val="0"/>
      <w:marTop w:val="0"/>
      <w:marBottom w:val="0"/>
      <w:divBdr>
        <w:top w:val="none" w:sz="0" w:space="0" w:color="auto"/>
        <w:left w:val="none" w:sz="0" w:space="0" w:color="auto"/>
        <w:bottom w:val="none" w:sz="0" w:space="0" w:color="auto"/>
        <w:right w:val="none" w:sz="0" w:space="0" w:color="auto"/>
      </w:divBdr>
    </w:div>
    <w:div w:id="602030238">
      <w:bodyDiv w:val="1"/>
      <w:marLeft w:val="0"/>
      <w:marRight w:val="0"/>
      <w:marTop w:val="0"/>
      <w:marBottom w:val="0"/>
      <w:divBdr>
        <w:top w:val="none" w:sz="0" w:space="0" w:color="auto"/>
        <w:left w:val="none" w:sz="0" w:space="0" w:color="auto"/>
        <w:bottom w:val="none" w:sz="0" w:space="0" w:color="auto"/>
        <w:right w:val="none" w:sz="0" w:space="0" w:color="auto"/>
      </w:divBdr>
    </w:div>
    <w:div w:id="614211060">
      <w:bodyDiv w:val="1"/>
      <w:marLeft w:val="0"/>
      <w:marRight w:val="0"/>
      <w:marTop w:val="0"/>
      <w:marBottom w:val="0"/>
      <w:divBdr>
        <w:top w:val="none" w:sz="0" w:space="0" w:color="auto"/>
        <w:left w:val="none" w:sz="0" w:space="0" w:color="auto"/>
        <w:bottom w:val="none" w:sz="0" w:space="0" w:color="auto"/>
        <w:right w:val="none" w:sz="0" w:space="0" w:color="auto"/>
      </w:divBdr>
    </w:div>
    <w:div w:id="661471480">
      <w:bodyDiv w:val="1"/>
      <w:marLeft w:val="0"/>
      <w:marRight w:val="0"/>
      <w:marTop w:val="0"/>
      <w:marBottom w:val="0"/>
      <w:divBdr>
        <w:top w:val="none" w:sz="0" w:space="0" w:color="auto"/>
        <w:left w:val="none" w:sz="0" w:space="0" w:color="auto"/>
        <w:bottom w:val="none" w:sz="0" w:space="0" w:color="auto"/>
        <w:right w:val="none" w:sz="0" w:space="0" w:color="auto"/>
      </w:divBdr>
    </w:div>
    <w:div w:id="701907600">
      <w:bodyDiv w:val="1"/>
      <w:marLeft w:val="0"/>
      <w:marRight w:val="0"/>
      <w:marTop w:val="0"/>
      <w:marBottom w:val="0"/>
      <w:divBdr>
        <w:top w:val="none" w:sz="0" w:space="0" w:color="auto"/>
        <w:left w:val="none" w:sz="0" w:space="0" w:color="auto"/>
        <w:bottom w:val="none" w:sz="0" w:space="0" w:color="auto"/>
        <w:right w:val="none" w:sz="0" w:space="0" w:color="auto"/>
      </w:divBdr>
    </w:div>
    <w:div w:id="723791821">
      <w:bodyDiv w:val="1"/>
      <w:marLeft w:val="0"/>
      <w:marRight w:val="0"/>
      <w:marTop w:val="0"/>
      <w:marBottom w:val="0"/>
      <w:divBdr>
        <w:top w:val="none" w:sz="0" w:space="0" w:color="auto"/>
        <w:left w:val="none" w:sz="0" w:space="0" w:color="auto"/>
        <w:bottom w:val="none" w:sz="0" w:space="0" w:color="auto"/>
        <w:right w:val="none" w:sz="0" w:space="0" w:color="auto"/>
      </w:divBdr>
      <w:divsChild>
        <w:div w:id="1124692049">
          <w:marLeft w:val="0"/>
          <w:marRight w:val="0"/>
          <w:marTop w:val="0"/>
          <w:marBottom w:val="0"/>
          <w:divBdr>
            <w:top w:val="none" w:sz="0" w:space="0" w:color="auto"/>
            <w:left w:val="none" w:sz="0" w:space="0" w:color="auto"/>
            <w:bottom w:val="none" w:sz="0" w:space="0" w:color="auto"/>
            <w:right w:val="none" w:sz="0" w:space="0" w:color="auto"/>
          </w:divBdr>
          <w:divsChild>
            <w:div w:id="177938493">
              <w:marLeft w:val="0"/>
              <w:marRight w:val="0"/>
              <w:marTop w:val="0"/>
              <w:marBottom w:val="0"/>
              <w:divBdr>
                <w:top w:val="none" w:sz="0" w:space="0" w:color="auto"/>
                <w:left w:val="none" w:sz="0" w:space="0" w:color="auto"/>
                <w:bottom w:val="none" w:sz="0" w:space="0" w:color="auto"/>
                <w:right w:val="none" w:sz="0" w:space="0" w:color="auto"/>
              </w:divBdr>
            </w:div>
          </w:divsChild>
        </w:div>
        <w:div w:id="1136532373">
          <w:marLeft w:val="0"/>
          <w:marRight w:val="0"/>
          <w:marTop w:val="0"/>
          <w:marBottom w:val="0"/>
          <w:divBdr>
            <w:top w:val="none" w:sz="0" w:space="0" w:color="auto"/>
            <w:left w:val="none" w:sz="0" w:space="0" w:color="auto"/>
            <w:bottom w:val="none" w:sz="0" w:space="0" w:color="auto"/>
            <w:right w:val="none" w:sz="0" w:space="0" w:color="auto"/>
          </w:divBdr>
          <w:divsChild>
            <w:div w:id="1070618658">
              <w:marLeft w:val="0"/>
              <w:marRight w:val="0"/>
              <w:marTop w:val="0"/>
              <w:marBottom w:val="0"/>
              <w:divBdr>
                <w:top w:val="none" w:sz="0" w:space="0" w:color="auto"/>
                <w:left w:val="none" w:sz="0" w:space="0" w:color="auto"/>
                <w:bottom w:val="none" w:sz="0" w:space="0" w:color="auto"/>
                <w:right w:val="none" w:sz="0" w:space="0" w:color="auto"/>
              </w:divBdr>
              <w:divsChild>
                <w:div w:id="1977954642">
                  <w:marLeft w:val="0"/>
                  <w:marRight w:val="0"/>
                  <w:marTop w:val="0"/>
                  <w:marBottom w:val="0"/>
                  <w:divBdr>
                    <w:top w:val="none" w:sz="0" w:space="0" w:color="auto"/>
                    <w:left w:val="none" w:sz="0" w:space="0" w:color="auto"/>
                    <w:bottom w:val="none" w:sz="0" w:space="0" w:color="auto"/>
                    <w:right w:val="none" w:sz="0" w:space="0" w:color="auto"/>
                  </w:divBdr>
                  <w:divsChild>
                    <w:div w:id="1566910036">
                      <w:marLeft w:val="0"/>
                      <w:marRight w:val="0"/>
                      <w:marTop w:val="0"/>
                      <w:marBottom w:val="0"/>
                      <w:divBdr>
                        <w:top w:val="none" w:sz="0" w:space="0" w:color="auto"/>
                        <w:left w:val="none" w:sz="0" w:space="0" w:color="auto"/>
                        <w:bottom w:val="none" w:sz="0" w:space="0" w:color="auto"/>
                        <w:right w:val="none" w:sz="0" w:space="0" w:color="auto"/>
                      </w:divBdr>
                      <w:divsChild>
                        <w:div w:id="20693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497345">
          <w:marLeft w:val="0"/>
          <w:marRight w:val="0"/>
          <w:marTop w:val="0"/>
          <w:marBottom w:val="0"/>
          <w:divBdr>
            <w:top w:val="none" w:sz="0" w:space="0" w:color="auto"/>
            <w:left w:val="none" w:sz="0" w:space="0" w:color="auto"/>
            <w:bottom w:val="none" w:sz="0" w:space="0" w:color="auto"/>
            <w:right w:val="none" w:sz="0" w:space="0" w:color="auto"/>
          </w:divBdr>
          <w:divsChild>
            <w:div w:id="1811365731">
              <w:marLeft w:val="0"/>
              <w:marRight w:val="0"/>
              <w:marTop w:val="0"/>
              <w:marBottom w:val="0"/>
              <w:divBdr>
                <w:top w:val="none" w:sz="0" w:space="0" w:color="auto"/>
                <w:left w:val="none" w:sz="0" w:space="0" w:color="auto"/>
                <w:bottom w:val="none" w:sz="0" w:space="0" w:color="auto"/>
                <w:right w:val="none" w:sz="0" w:space="0" w:color="auto"/>
              </w:divBdr>
            </w:div>
          </w:divsChild>
        </w:div>
        <w:div w:id="2016415177">
          <w:marLeft w:val="0"/>
          <w:marRight w:val="0"/>
          <w:marTop w:val="0"/>
          <w:marBottom w:val="0"/>
          <w:divBdr>
            <w:top w:val="none" w:sz="0" w:space="0" w:color="auto"/>
            <w:left w:val="none" w:sz="0" w:space="0" w:color="auto"/>
            <w:bottom w:val="none" w:sz="0" w:space="0" w:color="auto"/>
            <w:right w:val="none" w:sz="0" w:space="0" w:color="auto"/>
          </w:divBdr>
          <w:divsChild>
            <w:div w:id="1290434291">
              <w:marLeft w:val="0"/>
              <w:marRight w:val="0"/>
              <w:marTop w:val="0"/>
              <w:marBottom w:val="0"/>
              <w:divBdr>
                <w:top w:val="none" w:sz="0" w:space="0" w:color="auto"/>
                <w:left w:val="none" w:sz="0" w:space="0" w:color="auto"/>
                <w:bottom w:val="none" w:sz="0" w:space="0" w:color="auto"/>
                <w:right w:val="none" w:sz="0" w:space="0" w:color="auto"/>
              </w:divBdr>
              <w:divsChild>
                <w:div w:id="994186166">
                  <w:marLeft w:val="0"/>
                  <w:marRight w:val="0"/>
                  <w:marTop w:val="0"/>
                  <w:marBottom w:val="0"/>
                  <w:divBdr>
                    <w:top w:val="none" w:sz="0" w:space="0" w:color="auto"/>
                    <w:left w:val="none" w:sz="0" w:space="0" w:color="auto"/>
                    <w:bottom w:val="none" w:sz="0" w:space="0" w:color="auto"/>
                    <w:right w:val="none" w:sz="0" w:space="0" w:color="auto"/>
                  </w:divBdr>
                  <w:divsChild>
                    <w:div w:id="153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88345">
      <w:bodyDiv w:val="1"/>
      <w:marLeft w:val="0"/>
      <w:marRight w:val="0"/>
      <w:marTop w:val="0"/>
      <w:marBottom w:val="0"/>
      <w:divBdr>
        <w:top w:val="none" w:sz="0" w:space="0" w:color="auto"/>
        <w:left w:val="none" w:sz="0" w:space="0" w:color="auto"/>
        <w:bottom w:val="none" w:sz="0" w:space="0" w:color="auto"/>
        <w:right w:val="none" w:sz="0" w:space="0" w:color="auto"/>
      </w:divBdr>
    </w:div>
    <w:div w:id="780957738">
      <w:bodyDiv w:val="1"/>
      <w:marLeft w:val="0"/>
      <w:marRight w:val="0"/>
      <w:marTop w:val="0"/>
      <w:marBottom w:val="0"/>
      <w:divBdr>
        <w:top w:val="none" w:sz="0" w:space="0" w:color="auto"/>
        <w:left w:val="none" w:sz="0" w:space="0" w:color="auto"/>
        <w:bottom w:val="none" w:sz="0" w:space="0" w:color="auto"/>
        <w:right w:val="none" w:sz="0" w:space="0" w:color="auto"/>
      </w:divBdr>
    </w:div>
    <w:div w:id="798231271">
      <w:bodyDiv w:val="1"/>
      <w:marLeft w:val="0"/>
      <w:marRight w:val="0"/>
      <w:marTop w:val="0"/>
      <w:marBottom w:val="0"/>
      <w:divBdr>
        <w:top w:val="none" w:sz="0" w:space="0" w:color="auto"/>
        <w:left w:val="none" w:sz="0" w:space="0" w:color="auto"/>
        <w:bottom w:val="none" w:sz="0" w:space="0" w:color="auto"/>
        <w:right w:val="none" w:sz="0" w:space="0" w:color="auto"/>
      </w:divBdr>
    </w:div>
    <w:div w:id="832526081">
      <w:bodyDiv w:val="1"/>
      <w:marLeft w:val="0"/>
      <w:marRight w:val="0"/>
      <w:marTop w:val="0"/>
      <w:marBottom w:val="0"/>
      <w:divBdr>
        <w:top w:val="none" w:sz="0" w:space="0" w:color="auto"/>
        <w:left w:val="none" w:sz="0" w:space="0" w:color="auto"/>
        <w:bottom w:val="none" w:sz="0" w:space="0" w:color="auto"/>
        <w:right w:val="none" w:sz="0" w:space="0" w:color="auto"/>
      </w:divBdr>
    </w:div>
    <w:div w:id="873687708">
      <w:bodyDiv w:val="1"/>
      <w:marLeft w:val="0"/>
      <w:marRight w:val="0"/>
      <w:marTop w:val="0"/>
      <w:marBottom w:val="0"/>
      <w:divBdr>
        <w:top w:val="none" w:sz="0" w:space="0" w:color="auto"/>
        <w:left w:val="none" w:sz="0" w:space="0" w:color="auto"/>
        <w:bottom w:val="none" w:sz="0" w:space="0" w:color="auto"/>
        <w:right w:val="none" w:sz="0" w:space="0" w:color="auto"/>
      </w:divBdr>
    </w:div>
    <w:div w:id="875701556">
      <w:bodyDiv w:val="1"/>
      <w:marLeft w:val="0"/>
      <w:marRight w:val="0"/>
      <w:marTop w:val="0"/>
      <w:marBottom w:val="0"/>
      <w:divBdr>
        <w:top w:val="none" w:sz="0" w:space="0" w:color="auto"/>
        <w:left w:val="none" w:sz="0" w:space="0" w:color="auto"/>
        <w:bottom w:val="none" w:sz="0" w:space="0" w:color="auto"/>
        <w:right w:val="none" w:sz="0" w:space="0" w:color="auto"/>
      </w:divBdr>
    </w:div>
    <w:div w:id="881360102">
      <w:bodyDiv w:val="1"/>
      <w:marLeft w:val="0"/>
      <w:marRight w:val="0"/>
      <w:marTop w:val="0"/>
      <w:marBottom w:val="0"/>
      <w:divBdr>
        <w:top w:val="none" w:sz="0" w:space="0" w:color="auto"/>
        <w:left w:val="none" w:sz="0" w:space="0" w:color="auto"/>
        <w:bottom w:val="none" w:sz="0" w:space="0" w:color="auto"/>
        <w:right w:val="none" w:sz="0" w:space="0" w:color="auto"/>
      </w:divBdr>
    </w:div>
    <w:div w:id="884869545">
      <w:bodyDiv w:val="1"/>
      <w:marLeft w:val="0"/>
      <w:marRight w:val="0"/>
      <w:marTop w:val="0"/>
      <w:marBottom w:val="0"/>
      <w:divBdr>
        <w:top w:val="none" w:sz="0" w:space="0" w:color="auto"/>
        <w:left w:val="none" w:sz="0" w:space="0" w:color="auto"/>
        <w:bottom w:val="none" w:sz="0" w:space="0" w:color="auto"/>
        <w:right w:val="none" w:sz="0" w:space="0" w:color="auto"/>
      </w:divBdr>
    </w:div>
    <w:div w:id="895553357">
      <w:bodyDiv w:val="1"/>
      <w:marLeft w:val="0"/>
      <w:marRight w:val="0"/>
      <w:marTop w:val="0"/>
      <w:marBottom w:val="0"/>
      <w:divBdr>
        <w:top w:val="none" w:sz="0" w:space="0" w:color="auto"/>
        <w:left w:val="none" w:sz="0" w:space="0" w:color="auto"/>
        <w:bottom w:val="none" w:sz="0" w:space="0" w:color="auto"/>
        <w:right w:val="none" w:sz="0" w:space="0" w:color="auto"/>
      </w:divBdr>
    </w:div>
    <w:div w:id="920334690">
      <w:bodyDiv w:val="1"/>
      <w:marLeft w:val="0"/>
      <w:marRight w:val="0"/>
      <w:marTop w:val="0"/>
      <w:marBottom w:val="0"/>
      <w:divBdr>
        <w:top w:val="none" w:sz="0" w:space="0" w:color="auto"/>
        <w:left w:val="none" w:sz="0" w:space="0" w:color="auto"/>
        <w:bottom w:val="none" w:sz="0" w:space="0" w:color="auto"/>
        <w:right w:val="none" w:sz="0" w:space="0" w:color="auto"/>
      </w:divBdr>
    </w:div>
    <w:div w:id="947082332">
      <w:bodyDiv w:val="1"/>
      <w:marLeft w:val="0"/>
      <w:marRight w:val="0"/>
      <w:marTop w:val="0"/>
      <w:marBottom w:val="0"/>
      <w:divBdr>
        <w:top w:val="none" w:sz="0" w:space="0" w:color="auto"/>
        <w:left w:val="none" w:sz="0" w:space="0" w:color="auto"/>
        <w:bottom w:val="none" w:sz="0" w:space="0" w:color="auto"/>
        <w:right w:val="none" w:sz="0" w:space="0" w:color="auto"/>
      </w:divBdr>
    </w:div>
    <w:div w:id="961418782">
      <w:bodyDiv w:val="1"/>
      <w:marLeft w:val="0"/>
      <w:marRight w:val="0"/>
      <w:marTop w:val="0"/>
      <w:marBottom w:val="0"/>
      <w:divBdr>
        <w:top w:val="none" w:sz="0" w:space="0" w:color="auto"/>
        <w:left w:val="none" w:sz="0" w:space="0" w:color="auto"/>
        <w:bottom w:val="none" w:sz="0" w:space="0" w:color="auto"/>
        <w:right w:val="none" w:sz="0" w:space="0" w:color="auto"/>
      </w:divBdr>
    </w:div>
    <w:div w:id="965506995">
      <w:bodyDiv w:val="1"/>
      <w:marLeft w:val="0"/>
      <w:marRight w:val="0"/>
      <w:marTop w:val="0"/>
      <w:marBottom w:val="0"/>
      <w:divBdr>
        <w:top w:val="none" w:sz="0" w:space="0" w:color="auto"/>
        <w:left w:val="none" w:sz="0" w:space="0" w:color="auto"/>
        <w:bottom w:val="none" w:sz="0" w:space="0" w:color="auto"/>
        <w:right w:val="none" w:sz="0" w:space="0" w:color="auto"/>
      </w:divBdr>
    </w:div>
    <w:div w:id="971596609">
      <w:bodyDiv w:val="1"/>
      <w:marLeft w:val="0"/>
      <w:marRight w:val="0"/>
      <w:marTop w:val="0"/>
      <w:marBottom w:val="0"/>
      <w:divBdr>
        <w:top w:val="none" w:sz="0" w:space="0" w:color="auto"/>
        <w:left w:val="none" w:sz="0" w:space="0" w:color="auto"/>
        <w:bottom w:val="none" w:sz="0" w:space="0" w:color="auto"/>
        <w:right w:val="none" w:sz="0" w:space="0" w:color="auto"/>
      </w:divBdr>
    </w:div>
    <w:div w:id="1011876805">
      <w:bodyDiv w:val="1"/>
      <w:marLeft w:val="0"/>
      <w:marRight w:val="0"/>
      <w:marTop w:val="0"/>
      <w:marBottom w:val="0"/>
      <w:divBdr>
        <w:top w:val="none" w:sz="0" w:space="0" w:color="auto"/>
        <w:left w:val="none" w:sz="0" w:space="0" w:color="auto"/>
        <w:bottom w:val="none" w:sz="0" w:space="0" w:color="auto"/>
        <w:right w:val="none" w:sz="0" w:space="0" w:color="auto"/>
      </w:divBdr>
    </w:div>
    <w:div w:id="1107119911">
      <w:bodyDiv w:val="1"/>
      <w:marLeft w:val="0"/>
      <w:marRight w:val="0"/>
      <w:marTop w:val="0"/>
      <w:marBottom w:val="0"/>
      <w:divBdr>
        <w:top w:val="none" w:sz="0" w:space="0" w:color="auto"/>
        <w:left w:val="none" w:sz="0" w:space="0" w:color="auto"/>
        <w:bottom w:val="none" w:sz="0" w:space="0" w:color="auto"/>
        <w:right w:val="none" w:sz="0" w:space="0" w:color="auto"/>
      </w:divBdr>
    </w:div>
    <w:div w:id="1124352176">
      <w:bodyDiv w:val="1"/>
      <w:marLeft w:val="0"/>
      <w:marRight w:val="0"/>
      <w:marTop w:val="0"/>
      <w:marBottom w:val="0"/>
      <w:divBdr>
        <w:top w:val="none" w:sz="0" w:space="0" w:color="auto"/>
        <w:left w:val="none" w:sz="0" w:space="0" w:color="auto"/>
        <w:bottom w:val="none" w:sz="0" w:space="0" w:color="auto"/>
        <w:right w:val="none" w:sz="0" w:space="0" w:color="auto"/>
      </w:divBdr>
    </w:div>
    <w:div w:id="1133445502">
      <w:bodyDiv w:val="1"/>
      <w:marLeft w:val="0"/>
      <w:marRight w:val="0"/>
      <w:marTop w:val="0"/>
      <w:marBottom w:val="0"/>
      <w:divBdr>
        <w:top w:val="none" w:sz="0" w:space="0" w:color="auto"/>
        <w:left w:val="none" w:sz="0" w:space="0" w:color="auto"/>
        <w:bottom w:val="none" w:sz="0" w:space="0" w:color="auto"/>
        <w:right w:val="none" w:sz="0" w:space="0" w:color="auto"/>
      </w:divBdr>
    </w:div>
    <w:div w:id="1150436529">
      <w:bodyDiv w:val="1"/>
      <w:marLeft w:val="0"/>
      <w:marRight w:val="0"/>
      <w:marTop w:val="0"/>
      <w:marBottom w:val="0"/>
      <w:divBdr>
        <w:top w:val="none" w:sz="0" w:space="0" w:color="auto"/>
        <w:left w:val="none" w:sz="0" w:space="0" w:color="auto"/>
        <w:bottom w:val="none" w:sz="0" w:space="0" w:color="auto"/>
        <w:right w:val="none" w:sz="0" w:space="0" w:color="auto"/>
      </w:divBdr>
    </w:div>
    <w:div w:id="1170294448">
      <w:bodyDiv w:val="1"/>
      <w:marLeft w:val="0"/>
      <w:marRight w:val="0"/>
      <w:marTop w:val="0"/>
      <w:marBottom w:val="0"/>
      <w:divBdr>
        <w:top w:val="none" w:sz="0" w:space="0" w:color="auto"/>
        <w:left w:val="none" w:sz="0" w:space="0" w:color="auto"/>
        <w:bottom w:val="none" w:sz="0" w:space="0" w:color="auto"/>
        <w:right w:val="none" w:sz="0" w:space="0" w:color="auto"/>
      </w:divBdr>
    </w:div>
    <w:div w:id="1179541120">
      <w:bodyDiv w:val="1"/>
      <w:marLeft w:val="0"/>
      <w:marRight w:val="0"/>
      <w:marTop w:val="0"/>
      <w:marBottom w:val="0"/>
      <w:divBdr>
        <w:top w:val="none" w:sz="0" w:space="0" w:color="auto"/>
        <w:left w:val="none" w:sz="0" w:space="0" w:color="auto"/>
        <w:bottom w:val="none" w:sz="0" w:space="0" w:color="auto"/>
        <w:right w:val="none" w:sz="0" w:space="0" w:color="auto"/>
      </w:divBdr>
    </w:div>
    <w:div w:id="1245647983">
      <w:bodyDiv w:val="1"/>
      <w:marLeft w:val="0"/>
      <w:marRight w:val="0"/>
      <w:marTop w:val="0"/>
      <w:marBottom w:val="0"/>
      <w:divBdr>
        <w:top w:val="none" w:sz="0" w:space="0" w:color="auto"/>
        <w:left w:val="none" w:sz="0" w:space="0" w:color="auto"/>
        <w:bottom w:val="none" w:sz="0" w:space="0" w:color="auto"/>
        <w:right w:val="none" w:sz="0" w:space="0" w:color="auto"/>
      </w:divBdr>
    </w:div>
    <w:div w:id="1273245887">
      <w:bodyDiv w:val="1"/>
      <w:marLeft w:val="0"/>
      <w:marRight w:val="0"/>
      <w:marTop w:val="0"/>
      <w:marBottom w:val="0"/>
      <w:divBdr>
        <w:top w:val="none" w:sz="0" w:space="0" w:color="auto"/>
        <w:left w:val="none" w:sz="0" w:space="0" w:color="auto"/>
        <w:bottom w:val="none" w:sz="0" w:space="0" w:color="auto"/>
        <w:right w:val="none" w:sz="0" w:space="0" w:color="auto"/>
      </w:divBdr>
    </w:div>
    <w:div w:id="1305741149">
      <w:bodyDiv w:val="1"/>
      <w:marLeft w:val="0"/>
      <w:marRight w:val="0"/>
      <w:marTop w:val="0"/>
      <w:marBottom w:val="0"/>
      <w:divBdr>
        <w:top w:val="none" w:sz="0" w:space="0" w:color="auto"/>
        <w:left w:val="none" w:sz="0" w:space="0" w:color="auto"/>
        <w:bottom w:val="none" w:sz="0" w:space="0" w:color="auto"/>
        <w:right w:val="none" w:sz="0" w:space="0" w:color="auto"/>
      </w:divBdr>
    </w:div>
    <w:div w:id="1313800708">
      <w:bodyDiv w:val="1"/>
      <w:marLeft w:val="0"/>
      <w:marRight w:val="0"/>
      <w:marTop w:val="0"/>
      <w:marBottom w:val="0"/>
      <w:divBdr>
        <w:top w:val="none" w:sz="0" w:space="0" w:color="auto"/>
        <w:left w:val="none" w:sz="0" w:space="0" w:color="auto"/>
        <w:bottom w:val="none" w:sz="0" w:space="0" w:color="auto"/>
        <w:right w:val="none" w:sz="0" w:space="0" w:color="auto"/>
      </w:divBdr>
    </w:div>
    <w:div w:id="1324043890">
      <w:bodyDiv w:val="1"/>
      <w:marLeft w:val="0"/>
      <w:marRight w:val="0"/>
      <w:marTop w:val="0"/>
      <w:marBottom w:val="0"/>
      <w:divBdr>
        <w:top w:val="none" w:sz="0" w:space="0" w:color="auto"/>
        <w:left w:val="none" w:sz="0" w:space="0" w:color="auto"/>
        <w:bottom w:val="none" w:sz="0" w:space="0" w:color="auto"/>
        <w:right w:val="none" w:sz="0" w:space="0" w:color="auto"/>
      </w:divBdr>
    </w:div>
    <w:div w:id="1449278155">
      <w:bodyDiv w:val="1"/>
      <w:marLeft w:val="0"/>
      <w:marRight w:val="0"/>
      <w:marTop w:val="0"/>
      <w:marBottom w:val="0"/>
      <w:divBdr>
        <w:top w:val="none" w:sz="0" w:space="0" w:color="auto"/>
        <w:left w:val="none" w:sz="0" w:space="0" w:color="auto"/>
        <w:bottom w:val="none" w:sz="0" w:space="0" w:color="auto"/>
        <w:right w:val="none" w:sz="0" w:space="0" w:color="auto"/>
      </w:divBdr>
    </w:div>
    <w:div w:id="1464080345">
      <w:bodyDiv w:val="1"/>
      <w:marLeft w:val="0"/>
      <w:marRight w:val="0"/>
      <w:marTop w:val="0"/>
      <w:marBottom w:val="0"/>
      <w:divBdr>
        <w:top w:val="none" w:sz="0" w:space="0" w:color="auto"/>
        <w:left w:val="none" w:sz="0" w:space="0" w:color="auto"/>
        <w:bottom w:val="none" w:sz="0" w:space="0" w:color="auto"/>
        <w:right w:val="none" w:sz="0" w:space="0" w:color="auto"/>
      </w:divBdr>
    </w:div>
    <w:div w:id="1519928404">
      <w:bodyDiv w:val="1"/>
      <w:marLeft w:val="0"/>
      <w:marRight w:val="0"/>
      <w:marTop w:val="0"/>
      <w:marBottom w:val="0"/>
      <w:divBdr>
        <w:top w:val="none" w:sz="0" w:space="0" w:color="auto"/>
        <w:left w:val="none" w:sz="0" w:space="0" w:color="auto"/>
        <w:bottom w:val="none" w:sz="0" w:space="0" w:color="auto"/>
        <w:right w:val="none" w:sz="0" w:space="0" w:color="auto"/>
      </w:divBdr>
    </w:div>
    <w:div w:id="1520587584">
      <w:bodyDiv w:val="1"/>
      <w:marLeft w:val="0"/>
      <w:marRight w:val="0"/>
      <w:marTop w:val="0"/>
      <w:marBottom w:val="0"/>
      <w:divBdr>
        <w:top w:val="none" w:sz="0" w:space="0" w:color="auto"/>
        <w:left w:val="none" w:sz="0" w:space="0" w:color="auto"/>
        <w:bottom w:val="none" w:sz="0" w:space="0" w:color="auto"/>
        <w:right w:val="none" w:sz="0" w:space="0" w:color="auto"/>
      </w:divBdr>
    </w:div>
    <w:div w:id="1550220677">
      <w:bodyDiv w:val="1"/>
      <w:marLeft w:val="0"/>
      <w:marRight w:val="0"/>
      <w:marTop w:val="0"/>
      <w:marBottom w:val="0"/>
      <w:divBdr>
        <w:top w:val="none" w:sz="0" w:space="0" w:color="auto"/>
        <w:left w:val="none" w:sz="0" w:space="0" w:color="auto"/>
        <w:bottom w:val="none" w:sz="0" w:space="0" w:color="auto"/>
        <w:right w:val="none" w:sz="0" w:space="0" w:color="auto"/>
      </w:divBdr>
    </w:div>
    <w:div w:id="1551185926">
      <w:bodyDiv w:val="1"/>
      <w:marLeft w:val="0"/>
      <w:marRight w:val="0"/>
      <w:marTop w:val="0"/>
      <w:marBottom w:val="0"/>
      <w:divBdr>
        <w:top w:val="none" w:sz="0" w:space="0" w:color="auto"/>
        <w:left w:val="none" w:sz="0" w:space="0" w:color="auto"/>
        <w:bottom w:val="none" w:sz="0" w:space="0" w:color="auto"/>
        <w:right w:val="none" w:sz="0" w:space="0" w:color="auto"/>
      </w:divBdr>
    </w:div>
    <w:div w:id="1575505870">
      <w:bodyDiv w:val="1"/>
      <w:marLeft w:val="0"/>
      <w:marRight w:val="0"/>
      <w:marTop w:val="0"/>
      <w:marBottom w:val="0"/>
      <w:divBdr>
        <w:top w:val="none" w:sz="0" w:space="0" w:color="auto"/>
        <w:left w:val="none" w:sz="0" w:space="0" w:color="auto"/>
        <w:bottom w:val="none" w:sz="0" w:space="0" w:color="auto"/>
        <w:right w:val="none" w:sz="0" w:space="0" w:color="auto"/>
      </w:divBdr>
    </w:div>
    <w:div w:id="1578055661">
      <w:bodyDiv w:val="1"/>
      <w:marLeft w:val="0"/>
      <w:marRight w:val="0"/>
      <w:marTop w:val="0"/>
      <w:marBottom w:val="0"/>
      <w:divBdr>
        <w:top w:val="none" w:sz="0" w:space="0" w:color="auto"/>
        <w:left w:val="none" w:sz="0" w:space="0" w:color="auto"/>
        <w:bottom w:val="none" w:sz="0" w:space="0" w:color="auto"/>
        <w:right w:val="none" w:sz="0" w:space="0" w:color="auto"/>
      </w:divBdr>
    </w:div>
    <w:div w:id="1650480430">
      <w:bodyDiv w:val="1"/>
      <w:marLeft w:val="0"/>
      <w:marRight w:val="0"/>
      <w:marTop w:val="0"/>
      <w:marBottom w:val="0"/>
      <w:divBdr>
        <w:top w:val="none" w:sz="0" w:space="0" w:color="auto"/>
        <w:left w:val="none" w:sz="0" w:space="0" w:color="auto"/>
        <w:bottom w:val="none" w:sz="0" w:space="0" w:color="auto"/>
        <w:right w:val="none" w:sz="0" w:space="0" w:color="auto"/>
      </w:divBdr>
    </w:div>
    <w:div w:id="1725642166">
      <w:bodyDiv w:val="1"/>
      <w:marLeft w:val="0"/>
      <w:marRight w:val="0"/>
      <w:marTop w:val="0"/>
      <w:marBottom w:val="0"/>
      <w:divBdr>
        <w:top w:val="none" w:sz="0" w:space="0" w:color="auto"/>
        <w:left w:val="none" w:sz="0" w:space="0" w:color="auto"/>
        <w:bottom w:val="none" w:sz="0" w:space="0" w:color="auto"/>
        <w:right w:val="none" w:sz="0" w:space="0" w:color="auto"/>
      </w:divBdr>
    </w:div>
    <w:div w:id="1728452960">
      <w:bodyDiv w:val="1"/>
      <w:marLeft w:val="0"/>
      <w:marRight w:val="0"/>
      <w:marTop w:val="0"/>
      <w:marBottom w:val="0"/>
      <w:divBdr>
        <w:top w:val="none" w:sz="0" w:space="0" w:color="auto"/>
        <w:left w:val="none" w:sz="0" w:space="0" w:color="auto"/>
        <w:bottom w:val="none" w:sz="0" w:space="0" w:color="auto"/>
        <w:right w:val="none" w:sz="0" w:space="0" w:color="auto"/>
      </w:divBdr>
    </w:div>
    <w:div w:id="1788817706">
      <w:bodyDiv w:val="1"/>
      <w:marLeft w:val="0"/>
      <w:marRight w:val="0"/>
      <w:marTop w:val="0"/>
      <w:marBottom w:val="0"/>
      <w:divBdr>
        <w:top w:val="none" w:sz="0" w:space="0" w:color="auto"/>
        <w:left w:val="none" w:sz="0" w:space="0" w:color="auto"/>
        <w:bottom w:val="none" w:sz="0" w:space="0" w:color="auto"/>
        <w:right w:val="none" w:sz="0" w:space="0" w:color="auto"/>
      </w:divBdr>
    </w:div>
    <w:div w:id="1865972629">
      <w:bodyDiv w:val="1"/>
      <w:marLeft w:val="0"/>
      <w:marRight w:val="0"/>
      <w:marTop w:val="0"/>
      <w:marBottom w:val="0"/>
      <w:divBdr>
        <w:top w:val="none" w:sz="0" w:space="0" w:color="auto"/>
        <w:left w:val="none" w:sz="0" w:space="0" w:color="auto"/>
        <w:bottom w:val="none" w:sz="0" w:space="0" w:color="auto"/>
        <w:right w:val="none" w:sz="0" w:space="0" w:color="auto"/>
      </w:divBdr>
    </w:div>
    <w:div w:id="1899706610">
      <w:bodyDiv w:val="1"/>
      <w:marLeft w:val="0"/>
      <w:marRight w:val="0"/>
      <w:marTop w:val="0"/>
      <w:marBottom w:val="0"/>
      <w:divBdr>
        <w:top w:val="none" w:sz="0" w:space="0" w:color="auto"/>
        <w:left w:val="none" w:sz="0" w:space="0" w:color="auto"/>
        <w:bottom w:val="none" w:sz="0" w:space="0" w:color="auto"/>
        <w:right w:val="none" w:sz="0" w:space="0" w:color="auto"/>
      </w:divBdr>
    </w:div>
    <w:div w:id="1944334823">
      <w:bodyDiv w:val="1"/>
      <w:marLeft w:val="0"/>
      <w:marRight w:val="0"/>
      <w:marTop w:val="0"/>
      <w:marBottom w:val="0"/>
      <w:divBdr>
        <w:top w:val="none" w:sz="0" w:space="0" w:color="auto"/>
        <w:left w:val="none" w:sz="0" w:space="0" w:color="auto"/>
        <w:bottom w:val="none" w:sz="0" w:space="0" w:color="auto"/>
        <w:right w:val="none" w:sz="0" w:space="0" w:color="auto"/>
      </w:divBdr>
    </w:div>
    <w:div w:id="1954049187">
      <w:bodyDiv w:val="1"/>
      <w:marLeft w:val="0"/>
      <w:marRight w:val="0"/>
      <w:marTop w:val="0"/>
      <w:marBottom w:val="0"/>
      <w:divBdr>
        <w:top w:val="none" w:sz="0" w:space="0" w:color="auto"/>
        <w:left w:val="none" w:sz="0" w:space="0" w:color="auto"/>
        <w:bottom w:val="none" w:sz="0" w:space="0" w:color="auto"/>
        <w:right w:val="none" w:sz="0" w:space="0" w:color="auto"/>
      </w:divBdr>
    </w:div>
    <w:div w:id="1969973789">
      <w:bodyDiv w:val="1"/>
      <w:marLeft w:val="0"/>
      <w:marRight w:val="0"/>
      <w:marTop w:val="0"/>
      <w:marBottom w:val="0"/>
      <w:divBdr>
        <w:top w:val="none" w:sz="0" w:space="0" w:color="auto"/>
        <w:left w:val="none" w:sz="0" w:space="0" w:color="auto"/>
        <w:bottom w:val="none" w:sz="0" w:space="0" w:color="auto"/>
        <w:right w:val="none" w:sz="0" w:space="0" w:color="auto"/>
      </w:divBdr>
    </w:div>
    <w:div w:id="1983149093">
      <w:bodyDiv w:val="1"/>
      <w:marLeft w:val="0"/>
      <w:marRight w:val="0"/>
      <w:marTop w:val="0"/>
      <w:marBottom w:val="0"/>
      <w:divBdr>
        <w:top w:val="none" w:sz="0" w:space="0" w:color="auto"/>
        <w:left w:val="none" w:sz="0" w:space="0" w:color="auto"/>
        <w:bottom w:val="none" w:sz="0" w:space="0" w:color="auto"/>
        <w:right w:val="none" w:sz="0" w:space="0" w:color="auto"/>
      </w:divBdr>
    </w:div>
    <w:div w:id="2035232956">
      <w:bodyDiv w:val="1"/>
      <w:marLeft w:val="0"/>
      <w:marRight w:val="0"/>
      <w:marTop w:val="0"/>
      <w:marBottom w:val="0"/>
      <w:divBdr>
        <w:top w:val="none" w:sz="0" w:space="0" w:color="auto"/>
        <w:left w:val="none" w:sz="0" w:space="0" w:color="auto"/>
        <w:bottom w:val="none" w:sz="0" w:space="0" w:color="auto"/>
        <w:right w:val="none" w:sz="0" w:space="0" w:color="auto"/>
      </w:divBdr>
    </w:div>
    <w:div w:id="2077703118">
      <w:bodyDiv w:val="1"/>
      <w:marLeft w:val="0"/>
      <w:marRight w:val="0"/>
      <w:marTop w:val="0"/>
      <w:marBottom w:val="0"/>
      <w:divBdr>
        <w:top w:val="none" w:sz="0" w:space="0" w:color="auto"/>
        <w:left w:val="none" w:sz="0" w:space="0" w:color="auto"/>
        <w:bottom w:val="none" w:sz="0" w:space="0" w:color="auto"/>
        <w:right w:val="none" w:sz="0" w:space="0" w:color="auto"/>
      </w:divBdr>
    </w:div>
    <w:div w:id="2098556858">
      <w:bodyDiv w:val="1"/>
      <w:marLeft w:val="0"/>
      <w:marRight w:val="0"/>
      <w:marTop w:val="0"/>
      <w:marBottom w:val="0"/>
      <w:divBdr>
        <w:top w:val="none" w:sz="0" w:space="0" w:color="auto"/>
        <w:left w:val="none" w:sz="0" w:space="0" w:color="auto"/>
        <w:bottom w:val="none" w:sz="0" w:space="0" w:color="auto"/>
        <w:right w:val="none" w:sz="0" w:space="0" w:color="auto"/>
      </w:divBdr>
    </w:div>
    <w:div w:id="2108190917">
      <w:bodyDiv w:val="1"/>
      <w:marLeft w:val="0"/>
      <w:marRight w:val="0"/>
      <w:marTop w:val="0"/>
      <w:marBottom w:val="0"/>
      <w:divBdr>
        <w:top w:val="none" w:sz="0" w:space="0" w:color="auto"/>
        <w:left w:val="none" w:sz="0" w:space="0" w:color="auto"/>
        <w:bottom w:val="none" w:sz="0" w:space="0" w:color="auto"/>
        <w:right w:val="none" w:sz="0" w:space="0" w:color="auto"/>
      </w:divBdr>
    </w:div>
    <w:div w:id="2110196414">
      <w:bodyDiv w:val="1"/>
      <w:marLeft w:val="0"/>
      <w:marRight w:val="0"/>
      <w:marTop w:val="0"/>
      <w:marBottom w:val="0"/>
      <w:divBdr>
        <w:top w:val="none" w:sz="0" w:space="0" w:color="auto"/>
        <w:left w:val="none" w:sz="0" w:space="0" w:color="auto"/>
        <w:bottom w:val="none" w:sz="0" w:space="0" w:color="auto"/>
        <w:right w:val="none" w:sz="0" w:space="0" w:color="auto"/>
      </w:divBdr>
    </w:div>
    <w:div w:id="212691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nidades-territoriales.mininterior.gob.ar/T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EC31B-33F5-4B54-B37C-4F497D737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1606</Words>
  <Characters>8839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Ministerio de Planificación Federal</Company>
  <LinksUpToDate>false</LinksUpToDate>
  <CharactersWithSpaces>10425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Antognolli</dc:creator>
  <cp:keywords/>
  <dc:description/>
  <cp:lastModifiedBy>Martina Gomez</cp:lastModifiedBy>
  <cp:revision>5</cp:revision>
  <cp:lastPrinted>2018-08-31T21:16:00Z</cp:lastPrinted>
  <dcterms:created xsi:type="dcterms:W3CDTF">2018-10-02T18:24:00Z</dcterms:created>
  <dcterms:modified xsi:type="dcterms:W3CDTF">2018-10-02T19:55:00Z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-1697414936</vt:i4>
  </property>
</Properties>
</file>